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Закрытое акционерное общество «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Стройтэкс-Подмосковье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>», учреждено в 2007 году для комплексной застройки 22 микрорайона.</w:t>
      </w:r>
    </w:p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Основной деятельностью общества является: покупка и продажа собственного недвижимого имущества, строительство зданий и сооружений, управление недвижимым имуществом, капиталовложения в собственность, сдача внаем собственного недвижимого имущества.</w:t>
      </w:r>
    </w:p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ЗАО «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Стройтэкс-Подмосковье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 xml:space="preserve">» начинает строительство и реализацию квартир в I очереди строительства 22 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 xml:space="preserve">. – вдоль ул. </w:t>
      </w:r>
      <w:proofErr w:type="gramStart"/>
      <w:r w:rsidRPr="00FE7797">
        <w:rPr>
          <w:rFonts w:ascii="Times New Roman" w:eastAsia="Times New Roman" w:hAnsi="Times New Roman"/>
          <w:lang w:val="ru-RU" w:eastAsia="ru-RU" w:bidi="ar-SA"/>
        </w:rPr>
        <w:t>Пролетарская</w:t>
      </w:r>
      <w:proofErr w:type="gramEnd"/>
      <w:r w:rsidRPr="00FE7797">
        <w:rPr>
          <w:rFonts w:ascii="Times New Roman" w:eastAsia="Times New Roman" w:hAnsi="Times New Roman"/>
          <w:lang w:val="ru-RU" w:eastAsia="ru-RU" w:bidi="ar-SA"/>
        </w:rPr>
        <w:t xml:space="preserve"> - 17-ти этажные жилые дома: корпус №1, корпус №2, корпус №3. В соответствии с действующим законодательством (ФЗ №214-ФЗ от 30 декабря 2004 года) размещается Проектная декларация по строительству жилых домов.</w:t>
      </w:r>
    </w:p>
    <w:p w:rsidR="00FE7797" w:rsidRPr="00FE7797" w:rsidRDefault="00FE7797" w:rsidP="00FE7797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 </w:t>
      </w:r>
    </w:p>
    <w:p w:rsidR="00FE7797" w:rsidRPr="00FE7797" w:rsidRDefault="00FE7797" w:rsidP="00FE7797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>ПРОЕКТНАЯ ДЕКЛАРАЦИЯ</w:t>
      </w:r>
    </w:p>
    <w:p w:rsidR="00FE7797" w:rsidRPr="00FE7797" w:rsidRDefault="00FE7797" w:rsidP="00FE7797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Закрытого акционерного общества «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Стройтэкс-Подмосковье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>»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 xml:space="preserve">На строительство жилого комплекса в составе комплексной застройки 22 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 xml:space="preserve">. 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 xml:space="preserve">на земельном участке по адресу: Московская область, город Мытищи, 22 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>.</w:t>
      </w:r>
    </w:p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>1. Информация о застройщике </w:t>
      </w:r>
    </w:p>
    <w:tbl>
      <w:tblPr>
        <w:tblW w:w="5000" w:type="pct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03"/>
        <w:gridCol w:w="6199"/>
      </w:tblGrid>
      <w:tr w:rsidR="00FE7797" w:rsidRPr="00FE7797" w:rsidTr="00FE7797">
        <w:trPr>
          <w:tblCellSpacing w:w="0" w:type="dxa"/>
          <w:jc w:val="center"/>
        </w:trPr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Полное фирменное наименование </w:t>
            </w:r>
          </w:p>
        </w:tc>
        <w:tc>
          <w:tcPr>
            <w:tcW w:w="7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Закрытое акционерное общество 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«</w:t>
            </w:r>
            <w:proofErr w:type="spell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Стройтэкс-Подмосковье</w:t>
            </w:r>
            <w:proofErr w:type="spell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»</w:t>
            </w:r>
          </w:p>
        </w:tc>
      </w:tr>
      <w:tr w:rsidR="00FE7797" w:rsidRPr="00FE7797" w:rsidTr="00FE7797">
        <w:trPr>
          <w:tblCellSpacing w:w="0" w:type="dxa"/>
          <w:jc w:val="center"/>
        </w:trPr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Сокращенное фирменное наименование</w:t>
            </w:r>
          </w:p>
        </w:tc>
        <w:tc>
          <w:tcPr>
            <w:tcW w:w="7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ЗАО «</w:t>
            </w:r>
            <w:proofErr w:type="spell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Стройтэкс-Подмосковье</w:t>
            </w:r>
            <w:proofErr w:type="spell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»</w:t>
            </w:r>
          </w:p>
        </w:tc>
      </w:tr>
      <w:tr w:rsidR="00FE7797" w:rsidRPr="00FE7797" w:rsidTr="00FE7797">
        <w:trPr>
          <w:tblCellSpacing w:w="0" w:type="dxa"/>
          <w:jc w:val="center"/>
        </w:trPr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Место нахождения застройщика</w:t>
            </w:r>
          </w:p>
        </w:tc>
        <w:tc>
          <w:tcPr>
            <w:tcW w:w="7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gram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141018 Московская область, г. Мытищи, </w:t>
            </w:r>
            <w:proofErr w:type="spell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Новомытищинский</w:t>
            </w:r>
            <w:proofErr w:type="spell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 проспект, д.43, корп.5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Почтовый адрес: 141018 Московская область, 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г. Мытищи, </w:t>
            </w:r>
            <w:proofErr w:type="spell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Новомытищинский</w:t>
            </w:r>
            <w:proofErr w:type="spell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 проспект, д.43, корп.5</w:t>
            </w:r>
            <w:proofErr w:type="gramEnd"/>
          </w:p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Место нахождения отдела реализации: 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Московская область, </w:t>
            </w:r>
            <w:proofErr w:type="gram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г</w:t>
            </w:r>
            <w:proofErr w:type="gram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. Мытищи, ул. Мира, д.7/1</w:t>
            </w:r>
          </w:p>
        </w:tc>
      </w:tr>
      <w:tr w:rsidR="00FE7797" w:rsidRPr="00FE7797" w:rsidTr="00FE7797">
        <w:trPr>
          <w:tblCellSpacing w:w="0" w:type="dxa"/>
          <w:jc w:val="center"/>
        </w:trPr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Режим работы</w:t>
            </w:r>
          </w:p>
        </w:tc>
        <w:tc>
          <w:tcPr>
            <w:tcW w:w="7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С 9.00 до 18.00 по будням. Обед с 13.00 до 14.00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Суббота и воскресенье – выходные.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Режим работы отдела реализации: 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Московская область, г. Мытищи, ул. Мира, д.7/1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с 9.00 до 18.00 по будням</w:t>
            </w:r>
            <w:proofErr w:type="gram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С</w:t>
            </w:r>
            <w:proofErr w:type="gram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 10.00 до 17.00 по субботам. Воскресенье - выходной</w:t>
            </w:r>
          </w:p>
        </w:tc>
      </w:tr>
      <w:tr w:rsidR="00FE7797" w:rsidRPr="00FE7797" w:rsidTr="00FE7797">
        <w:trPr>
          <w:tblCellSpacing w:w="0" w:type="dxa"/>
          <w:jc w:val="center"/>
        </w:trPr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Государственная регистрация</w:t>
            </w:r>
          </w:p>
        </w:tc>
        <w:tc>
          <w:tcPr>
            <w:tcW w:w="7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Закрытое акционерное общество «</w:t>
            </w:r>
            <w:proofErr w:type="spell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Стройтэкс-Подмосковье</w:t>
            </w:r>
            <w:proofErr w:type="spell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» зарегистрировано Межрайонной инспекцией Федеральной налоговой службы №46 по 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</w:r>
            <w:proofErr w:type="gram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г</w:t>
            </w:r>
            <w:proofErr w:type="gram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. Москве 25.06.2007г., 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Свидетельство о государственной регистрации 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серия 77 №008271077.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Запись в ЕГРЮЛ за основным государственным регистрационным номером 5077746974674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ИНН 7702645281 КПП 502901001</w:t>
            </w:r>
          </w:p>
        </w:tc>
      </w:tr>
      <w:tr w:rsidR="00FE7797" w:rsidRPr="00FE7797" w:rsidTr="00FE7797">
        <w:trPr>
          <w:tblCellSpacing w:w="0" w:type="dxa"/>
          <w:jc w:val="center"/>
        </w:trPr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 xml:space="preserve">Учредители (участники) 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Застройщика, которые обладают пятью и более процентами голосов в общем собрании акционеров</w:t>
            </w:r>
          </w:p>
        </w:tc>
        <w:tc>
          <w:tcPr>
            <w:tcW w:w="7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1. Закрытое акционерное общество «Компания «ГРАД» -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обладает 95% голосов на общем собрании акционеров;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2. Закрытое акционерное общество «Управляющая компания </w:t>
            </w:r>
            <w:proofErr w:type="spell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Стройтэкса</w:t>
            </w:r>
            <w:proofErr w:type="spell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 «Ритм» - обладает 5% голосов на общем собрании акционеров.</w:t>
            </w:r>
          </w:p>
        </w:tc>
      </w:tr>
      <w:tr w:rsidR="00FE7797" w:rsidRPr="00FE7797" w:rsidTr="00FE7797">
        <w:trPr>
          <w:tblCellSpacing w:w="0" w:type="dxa"/>
          <w:jc w:val="center"/>
        </w:trPr>
        <w:tc>
          <w:tcPr>
            <w:tcW w:w="4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Банковские реквизиты</w:t>
            </w:r>
          </w:p>
        </w:tc>
        <w:tc>
          <w:tcPr>
            <w:tcW w:w="7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Расчетный счет: 40702810400010000706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в МФ ОАО КИБ «ЕВРОАЛЬЯНС г. Москва</w:t>
            </w:r>
            <w:proofErr w:type="gram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К</w:t>
            </w:r>
            <w:proofErr w:type="gram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орр. счет: 30101810100000000088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БИК: 044583088</w:t>
            </w:r>
          </w:p>
        </w:tc>
      </w:tr>
    </w:tbl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>2. Закрытое акционерное общество «</w:t>
      </w:r>
      <w:proofErr w:type="spellStart"/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>Стройтэкс-Подмосковье</w:t>
      </w:r>
      <w:proofErr w:type="spellEnd"/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>» ранее не принимало участия в строительстве многоквартирных домов или иных объектов недвижимости.</w:t>
      </w:r>
    </w:p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>3. Виды лицензируемой деятельности.</w:t>
      </w:r>
    </w:p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ЗАО «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Стройтэкс-Подмосковье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>» не осуществляет деятельность, которая в соответствии с законодательством РФ подлежит лицензированию.</w:t>
      </w:r>
    </w:p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br/>
        <w:t>4. О финансовом результате текущего года и размере кредиторской задолженности за фактический период предпринимательской деятельности (в редакции от 2 апреля 2009 года)</w:t>
      </w:r>
      <w:r w:rsidRPr="00FE7797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12"/>
        <w:gridCol w:w="3325"/>
        <w:gridCol w:w="3365"/>
      </w:tblGrid>
      <w:tr w:rsidR="00FE7797" w:rsidRPr="00FE7797" w:rsidTr="00FE7797">
        <w:trPr>
          <w:tblCellSpacing w:w="0" w:type="dxa"/>
        </w:trPr>
        <w:tc>
          <w:tcPr>
            <w:tcW w:w="3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Наименование показателей</w:t>
            </w:r>
          </w:p>
        </w:tc>
        <w:tc>
          <w:tcPr>
            <w:tcW w:w="3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Ед. </w:t>
            </w:r>
            <w:proofErr w:type="spell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изм</w:t>
            </w:r>
            <w:proofErr w:type="spell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3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Значение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3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Кредиторская задолженность</w:t>
            </w:r>
          </w:p>
        </w:tc>
        <w:tc>
          <w:tcPr>
            <w:tcW w:w="3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тыс. руб.</w:t>
            </w:r>
          </w:p>
        </w:tc>
        <w:tc>
          <w:tcPr>
            <w:tcW w:w="3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1712028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3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Финансовый результат (прибыль)</w:t>
            </w:r>
          </w:p>
        </w:tc>
        <w:tc>
          <w:tcPr>
            <w:tcW w:w="3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тыс. руб.</w:t>
            </w:r>
          </w:p>
        </w:tc>
        <w:tc>
          <w:tcPr>
            <w:tcW w:w="3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</w:tbl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br/>
        <w:t>5. Информация о проекте строительства</w:t>
      </w:r>
      <w:r w:rsidRPr="00FE7797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46"/>
        <w:gridCol w:w="5056"/>
      </w:tblGrid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Цель проекта, этапы.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Размещение комплекса жилых домов и создание архитектурно-планировочной и объемно-пространственной композиции застройки западной части микрорайона №22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</w:r>
            <w:r w:rsidRPr="00FE7797">
              <w:rPr>
                <w:rFonts w:ascii="Times New Roman" w:eastAsia="Times New Roman" w:hAnsi="Times New Roman"/>
                <w:u w:val="single"/>
                <w:lang w:val="ru-RU" w:eastAsia="ru-RU" w:bidi="ar-SA"/>
              </w:rPr>
              <w:t xml:space="preserve">Этапы: 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разработка проекта, 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оформление прав на земельный участок, получение разрешения на строительство, строительство, 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ввод в эксплуатацию.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Сроки: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Начало строительства</w:t>
            </w:r>
          </w:p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Предполагаемый срок для получения 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разрешения на ввод дома в эксплуатацию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 </w:t>
            </w:r>
          </w:p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1 корпус – IV квартал 2007 года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2 корпус – IV квартал 2007 года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3 корпус – II квартал 2008 года</w:t>
            </w:r>
          </w:p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1 корпус – III квартал 2009 года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2 корпус – IV квартал 2009 года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3 корпус – I квартал 2010 года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Государственная экспертиза проектной документации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По результатам государственной экспертизы получено положительное заключение проекта №Э-3-261-2007 от 21.05.2007г.</w:t>
            </w:r>
          </w:p>
        </w:tc>
      </w:tr>
    </w:tbl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br/>
        <w:t xml:space="preserve">6. Разрешение на строительство (в редакции от «22» ноября 2007 г.) </w:t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75"/>
        <w:gridCol w:w="2575"/>
        <w:gridCol w:w="1609"/>
        <w:gridCol w:w="1875"/>
        <w:gridCol w:w="2168"/>
      </w:tblGrid>
      <w:tr w:rsidR="00FE7797" w:rsidRPr="00FE7797" w:rsidTr="00FE7797">
        <w:trPr>
          <w:tblCellSpacing w:w="0" w:type="dxa"/>
        </w:trPr>
        <w:tc>
          <w:tcPr>
            <w:tcW w:w="19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Объе</w:t>
            </w:r>
            <w:proofErr w:type="gram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кт стр</w:t>
            </w:r>
            <w:proofErr w:type="gram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оительства</w:t>
            </w:r>
          </w:p>
        </w:tc>
        <w:tc>
          <w:tcPr>
            <w:tcW w:w="28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№ разрешения на строительство</w:t>
            </w:r>
          </w:p>
        </w:tc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Дата выдачи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Срок действия разрешения</w:t>
            </w: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gram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Орган</w:t>
            </w:r>
            <w:proofErr w:type="gram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 выдавший разрешение на строительство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19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Жилой дом корп.1</w:t>
            </w:r>
          </w:p>
        </w:tc>
        <w:tc>
          <w:tcPr>
            <w:tcW w:w="28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RU50501102-000298</w:t>
            </w:r>
          </w:p>
        </w:tc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22.04.2009 г.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До 31.12.2010 г.</w:t>
            </w: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Администрация городского поселения Мытищи </w:t>
            </w:r>
            <w:proofErr w:type="spell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Мытищинского</w:t>
            </w:r>
            <w:proofErr w:type="spell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 муниципального района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19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Жилой дом корп.2</w:t>
            </w:r>
          </w:p>
        </w:tc>
        <w:tc>
          <w:tcPr>
            <w:tcW w:w="28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RU50501102-000299</w:t>
            </w:r>
          </w:p>
        </w:tc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20.09.2007 г.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До 31.12.2010 г.</w:t>
            </w: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Администрация городского поселения Мытищи </w:t>
            </w:r>
            <w:proofErr w:type="spell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Мытищинского</w:t>
            </w:r>
            <w:proofErr w:type="spell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 муниципального района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19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Жилой дом корп.3</w:t>
            </w:r>
          </w:p>
        </w:tc>
        <w:tc>
          <w:tcPr>
            <w:tcW w:w="28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RU50501102-000300</w:t>
            </w:r>
          </w:p>
        </w:tc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20.09.2007 г.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До 31.12.2010 г.</w:t>
            </w: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Администрация городского поселения Мытищи </w:t>
            </w:r>
            <w:proofErr w:type="spell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Мытищинского</w:t>
            </w:r>
            <w:proofErr w:type="spell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 муниципального района</w:t>
            </w:r>
          </w:p>
        </w:tc>
      </w:tr>
    </w:tbl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br/>
        <w:t>7. Права на земельный участок</w:t>
      </w:r>
      <w:r w:rsidRPr="00FE7797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 xml:space="preserve">Застройщику предоставлены для строительства многоэтажных жилых домов по адресу Московская область, </w:t>
      </w:r>
      <w:proofErr w:type="gramStart"/>
      <w:r w:rsidRPr="00FE7797">
        <w:rPr>
          <w:rFonts w:ascii="Times New Roman" w:eastAsia="Times New Roman" w:hAnsi="Times New Roman"/>
          <w:lang w:val="ru-RU" w:eastAsia="ru-RU" w:bidi="ar-SA"/>
        </w:rPr>
        <w:t>г</w:t>
      </w:r>
      <w:proofErr w:type="gramEnd"/>
      <w:r w:rsidRPr="00FE7797">
        <w:rPr>
          <w:rFonts w:ascii="Times New Roman" w:eastAsia="Times New Roman" w:hAnsi="Times New Roman"/>
          <w:lang w:val="ru-RU" w:eastAsia="ru-RU" w:bidi="ar-SA"/>
        </w:rPr>
        <w:t>. Мытищи, мкр.22:</w:t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34"/>
        <w:gridCol w:w="5068"/>
      </w:tblGrid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Земельный участок 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общей площадью 4000 кв.м. 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с </w:t>
            </w:r>
            <w:proofErr w:type="gram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кадастровым</w:t>
            </w:r>
            <w:proofErr w:type="gram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 № 50:12:010 06 01:0030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находится в государственной собственности, распоряжение осуществляет Администрация муниципального образования «</w:t>
            </w:r>
            <w:proofErr w:type="spell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Мытищинский</w:t>
            </w:r>
            <w:proofErr w:type="spell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муниципальный район Московской области».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 xml:space="preserve">Договор субаренды земли 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№1-5374 СА от 07.08.2007г., зарегистрированный 12.09.2007г. Управлением федеральной регистрационной службы 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по Московской области  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№50-50-12/050/2007-115 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 xml:space="preserve">Земельный участок 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общей площадью 4952 кв.м. 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с </w:t>
            </w:r>
            <w:proofErr w:type="gram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кадастровым</w:t>
            </w:r>
            <w:proofErr w:type="gram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 № 50:12:010 06 01:0031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находится в государственной собственности, распоряжение осуществляет Администрация муниципального образования «</w:t>
            </w:r>
            <w:proofErr w:type="spell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Мытищинский</w:t>
            </w:r>
            <w:proofErr w:type="spell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 муниципальный район Московской области».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Договор субаренды земли 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№2-5375 СА от 07.08.2007г., зарегистрированный 12.09.2007г. Управлением федеральной регистрационной службы 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по Московской области  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№50-50-12/050/2007-116 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Земельный участок 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общей площадью 1804 кв.м. 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с кадастровым № 50:12:010 06 01:0006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находится в собственности 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ЗАО «ЕВРО-АТЛАНТ».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Договор субаренды земли от 25.09.2007г., зарегистрированный 26.10.2007г. Управлением федеральной регистрационной службы 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по Московской области  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№50-50-12 /038/2007-416</w:t>
            </w:r>
          </w:p>
        </w:tc>
      </w:tr>
    </w:tbl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Границы земельных участков, предназначенных для строительства многоэтажных жилых домов согласно проектной документации, обозначены на кадастровых планах земельных участков, прилагаемых к соответствующим договорам субаренды.</w:t>
      </w:r>
    </w:p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Участок застройки благоустраивается прокладкой асфальтированных проездов, тротуаров, площадками: детской, хозяйственной, спортивной и озеленением. Предусмотрена установка малых архитектурных форм, запроектирована площадка для выгула собак. Для обеспечения беспрепятственного движения инвалидов по площадкам, прилегающих к жилому кварталу, все места пересечения дорожек, тротуаров и проезжей части и места примыкания дорожек к площадкам отдыха организованы без бордюра. Проезды и подъезды к жилым домам решены с организацией на них гостевых стоянок.</w:t>
      </w:r>
    </w:p>
    <w:p w:rsidR="00FE7797" w:rsidRPr="00FE7797" w:rsidRDefault="00FE7797" w:rsidP="00FE7797">
      <w:pPr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>8. Местоположение, описание объекта.</w:t>
      </w:r>
      <w:r w:rsidRPr="00FE7797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 xml:space="preserve">Участок под строительство расположен в микрорайоне №22 в северо-западной части </w:t>
      </w:r>
      <w:proofErr w:type="gramStart"/>
      <w:r w:rsidRPr="00FE7797">
        <w:rPr>
          <w:rFonts w:ascii="Times New Roman" w:eastAsia="Times New Roman" w:hAnsi="Times New Roman"/>
          <w:lang w:val="ru-RU" w:eastAsia="ru-RU" w:bidi="ar-SA"/>
        </w:rPr>
        <w:t>г</w:t>
      </w:r>
      <w:proofErr w:type="gramEnd"/>
      <w:r w:rsidRPr="00FE7797">
        <w:rPr>
          <w:rFonts w:ascii="Times New Roman" w:eastAsia="Times New Roman" w:hAnsi="Times New Roman"/>
          <w:lang w:val="ru-RU" w:eastAsia="ru-RU" w:bidi="ar-SA"/>
        </w:rPr>
        <w:t xml:space="preserve">. Мытищи. Границами участка являются: на юго-востоке - Октябрьский проспект; на юго-западе – территория Московского научно-исследовательского института гигиены им. Ф.Ф. Эрисмана и Московского областного центра государственного эпидемиологического надзора; на северо-востоке – ул. Пролетарская; на северо-западе – участок индивидуального жилого дома. 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 xml:space="preserve">Рельеф с понижением в северо-западном направлении. 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 xml:space="preserve">Предусмотрено строительство жилого комплекса в составе 17-ти этажных жилых домов корпус №1, №2, №3 по </w:t>
      </w:r>
      <w:proofErr w:type="gramStart"/>
      <w:r w:rsidRPr="00FE7797">
        <w:rPr>
          <w:rFonts w:ascii="Times New Roman" w:eastAsia="Times New Roman" w:hAnsi="Times New Roman"/>
          <w:lang w:val="ru-RU" w:eastAsia="ru-RU" w:bidi="ar-SA"/>
        </w:rPr>
        <w:t>индивидуальному проекту</w:t>
      </w:r>
      <w:proofErr w:type="gramEnd"/>
      <w:r w:rsidRPr="00FE7797">
        <w:rPr>
          <w:rFonts w:ascii="Times New Roman" w:eastAsia="Times New Roman" w:hAnsi="Times New Roman"/>
          <w:lang w:val="ru-RU" w:eastAsia="ru-RU" w:bidi="ar-SA"/>
        </w:rPr>
        <w:t xml:space="preserve">. 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Конструктивная схема зданий жилых домов – монолитная железобетонная каркасная с вертикальными диафрагмами жесткости.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Прочность, устойчивость и пространственная жесткость здания обеспечивается совместной работой перекрытий и вертикальных конструкций.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Фундаменты – свайные с монолитным ростверком.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 xml:space="preserve">Перекрытия - монолитная 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безбалочная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 xml:space="preserve"> железобетонная плита.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Колонны – монолитные железобетонные сечением 300х600 мм.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Пилоны - монолитные железобетонные сечением 300х1200-3000мм.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Наружные стены представляют собой слоистую конструкцию:</w:t>
      </w:r>
      <w:r w:rsidRPr="00FE7797">
        <w:rPr>
          <w:rFonts w:ascii="Times New Roman" w:eastAsia="Times New Roman" w:hAnsi="Times New Roman"/>
          <w:lang w:val="ru-RU" w:eastAsia="ru-RU" w:bidi="ar-SA"/>
        </w:rPr>
        <w:br/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ячеистобетонные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 xml:space="preserve"> блоки толщиной 200 мм; 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утеплитель ПСБ-С толщиной 160 мм;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керамический облицовочный кирпич толщиной 120 мм.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 xml:space="preserve">Внутренние стены – 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ячеистобетонные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 xml:space="preserve"> блоки толщиной 200 мм; 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 xml:space="preserve">Внутренние перегородки – гипсолитовые 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пазогребневые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 xml:space="preserve"> плиты толщиной 80 мм, в санузлах </w:t>
      </w:r>
      <w:r w:rsidRPr="00FE7797">
        <w:rPr>
          <w:rFonts w:ascii="Times New Roman" w:eastAsia="Times New Roman" w:hAnsi="Times New Roman"/>
          <w:lang w:val="ru-RU" w:eastAsia="ru-RU" w:bidi="ar-SA"/>
        </w:rPr>
        <w:lastRenderedPageBreak/>
        <w:t>кирпичные толщиной 120 мм.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Лестничные площадки – монолитные железобетонные.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Лестничные марши – сборные из бетона.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Высота этажей – 3,0 м от пола до пола.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 xml:space="preserve">Подвал высотой 2,6 м (от пола до потолка) предназначен для размещения ИТП в каждом корпусе разводки инженерных коммуникаций, технический этаж высотой 2,4 м (от пола до потолка) – для машинных отделений лифтов, 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вентшахт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 xml:space="preserve"> и др. </w:t>
      </w:r>
    </w:p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 xml:space="preserve">9. Состав объекта </w:t>
      </w:r>
    </w:p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>Корп. №1</w:t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63"/>
        <w:gridCol w:w="5039"/>
      </w:tblGrid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Тип дома 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Секционный, каркасно-кирпичный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Этажность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17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Количество секций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Площадь застройки, кв.м.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790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Общая площадь жилого здания, кв.м.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10290,1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Общий строительный объем здания, куб.</w:t>
            </w:r>
            <w:proofErr w:type="gram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м</w:t>
            </w:r>
            <w:proofErr w:type="gram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44386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Общая площадь всех квартир объекта, кв.м.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7966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Количество квартир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135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Количество 1 комн. квартир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50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Количество 2 комн. квартир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53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Количество 3 комн. квартир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32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Количество 4 комн. квартир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нет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Технические характеристики квартир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Высота потолков 2,75 м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Общая расчетная площадь квартир, кв.м.: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1А-37,3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1А1-39,1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1Б-46,7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1В-44,2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1В1-46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1Г-36,3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1Г1-39,5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1Г2-38,8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2А-61,3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2А1-60,9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2Б-57,3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2Б1-59,1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2В-60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2Г-71,1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2Д-58,7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2Д1-57,4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2Д2-59,2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3А-82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3А1-83,6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3Б-86,9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3Б1-89,2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Функциональное назначение нежилых помещений в многоквартирном доме, не входящих в состав общего имущества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нет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Состав общего имущества в многоквартирном жилом доме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Подвальные помещения, технические этажи, лестницы, лестничные площадки, лифты, лифтовые шахты, лифтовые холлы, коридоры, помещения входных групп подъезда, подсобные и технические помещения жилого дома (э/щитовая (11 кв.м.), диспетчерская (21,4 кв</w:t>
            </w:r>
            <w:proofErr w:type="gram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.м</w:t>
            </w:r>
            <w:proofErr w:type="gram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), ПУИ 2 шт.(3,6 кв.м. и 3,2 кв.м.), помещения консьерж 2 шт. (5,1 кв.м. и 5 кв.м.),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 xml:space="preserve">водомерный узел (17,4 кв.м.), ИТП  - (35,8 </w:t>
            </w:r>
            <w:proofErr w:type="gram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кв.м.)), крыши, ограждающие несущие и ненесущие конструкции данного дома, механическое, электрическое, санитарно-техническое и иное оборудование, земельный участок, на котором расположен данный дом. </w:t>
            </w:r>
            <w:proofErr w:type="gramEnd"/>
          </w:p>
        </w:tc>
      </w:tr>
    </w:tbl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br/>
        <w:t>Корп. №2</w:t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63"/>
        <w:gridCol w:w="5039"/>
      </w:tblGrid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Тип дома 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Секционный, каркасно-кирпичный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Этажность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17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Количество секций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Площадь застройки, кв.м.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1326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Общая площадь жилого здания, кв.м.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19016,9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Общий строительный объем здания, куб.</w:t>
            </w:r>
            <w:proofErr w:type="gram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м</w:t>
            </w:r>
            <w:proofErr w:type="gram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82054 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Общая площадь всех квартир объекта, кв.м.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14756,1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Количество квартир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269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Количество 1 комн. квартир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105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Количество 2 комн. квартир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131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Количество 3 комн. квартир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33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Количество 4 комн. квартир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нет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Технические характеристики квартир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Высота потолков 2,75 м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Общая расчетная площадь квартир, кв.м.: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1А-45,6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1Б-37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1Б1-36,4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1Б2-36,6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1Б3-37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1Б4-38,6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2А-62,9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2А1-61,5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2А2-62,2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2А3-64,3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2Б-54,7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2Б1-56,6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3А-80,9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3Б-85,1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Функциональное назначение нежилых помещений в многоквартирном доме, не входящих в состав общего имущества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нет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Состав общего имущества в многоквартирном жилом доме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gram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Подвальные помещения, технические этажи, лестницы, лестничные площадки, лифты, лифтовые шахты, лифтовые холлы, коридоры, помещения входных групп подъезда, подсобные и технические помещения жилого дома (э/щитовые-2шт. (6,7 кв.м.), АТС (17,3 кв.м.), ПУИ 4 шт. (4,3 кв.м.-2 шт., 3,1 кв.м.-2 шт.),  помещения консьерж  - 4 шт. (4,9 кв.м..)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ИТП (18,2 кв.м.)), крыши, ограждающие несущие и</w:t>
            </w:r>
            <w:proofErr w:type="gram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 ненесущие конструкции данного дома, механическое, электрическое, санитарно-техническое и иное оборудование, земельный участок, на котором расположен данный дом.</w:t>
            </w:r>
          </w:p>
        </w:tc>
      </w:tr>
    </w:tbl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br/>
      </w: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>Корп. №3</w:t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54"/>
        <w:gridCol w:w="5048"/>
      </w:tblGrid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Тип дома 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Секционный, каркасно-кирпичный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Этажность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17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Количество секций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Площадь застройки, кв.м.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1326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Общая площадь жилого здания, кв.м.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19680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Общий строительный объем здания, куб.</w:t>
            </w:r>
            <w:proofErr w:type="gram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м</w:t>
            </w:r>
            <w:proofErr w:type="gram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74278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Общая площадь всех квартир объекта, кв.м.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13740,6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Количество квартир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236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Количество 1 комн. квартир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145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Количество 2 комн. квартир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74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Количество 3 комн. квартир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7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Количество 4 комн. квартир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Технические характеристики квартир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gram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Высота потолков 2,75 м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Общая расчетная площадь квартир, кв.м.: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1А-44,5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1А1-47,2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1Б-39,4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1Б1-39,2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1Б2-41,9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1В-41,4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1В1-41,2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1В2-41,7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1В3-42,5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1Г-45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1Г1-46,7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1Г2-44,8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1Д-44,9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1Д1-44,6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1Е-51,6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1Ж-44,9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1И-48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1К-48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1Л-44,6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2А-71,3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2Б-71,6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2Б1-71,2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2Б2-73,1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2В-65,9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2В1-67,8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2В2-71,4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2Г-71</w:t>
            </w:r>
            <w:proofErr w:type="gram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,5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2Г1-71,2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2Г2-73,1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2Д-70,2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2Е-70,6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2Е1-72,2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3А-91,5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3Б-93,6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4А-116,8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Функциональное назначение нежилых помещений в многоквартирном доме, не входящих в состав общего имущества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нет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Состав общего имущества в многоквартирном жилом доме</w:t>
            </w:r>
          </w:p>
        </w:tc>
        <w:tc>
          <w:tcPr>
            <w:tcW w:w="5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Подвальные помещения, технические этажи, лестницы, лестничные площадки, лифты, лифтовые шахты, лифтовые холлы, коридоры, помещения входных групп подъезда, подсобные и технические помещения жилого дома (Э/щитовая (19,2 кв.м.), комната дежурного электромеханика (19,1 кв.м.), ПУИ 3 шт. (4,2 кв.м., 3,3 кв.м. 3,2 кв.м.), помещения консьержа 3 шт. </w:t>
            </w:r>
            <w:proofErr w:type="gram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( </w:t>
            </w:r>
            <w:proofErr w:type="gram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4,2 кв.м., 6,8 кв.м. – 2 шт.), 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 xml:space="preserve">ИТП (19 </w:t>
            </w:r>
            <w:proofErr w:type="gram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кв.м.)), крыши, ограждающие несущие и ненесущие конструкции данного дома, механическое, электрическое, санитарно-техническое и иное оборудование, земельный участок, на котором расположен данный дом.</w:t>
            </w:r>
            <w:proofErr w:type="gramEnd"/>
          </w:p>
        </w:tc>
      </w:tr>
    </w:tbl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lastRenderedPageBreak/>
        <w:br/>
        <w:t xml:space="preserve">10. Перечень органов государственной власти, органов местного самоуправления и организаций, представители которых участвуют в приемке объектов недвижимости: </w:t>
      </w:r>
    </w:p>
    <w:p w:rsidR="00FE7797" w:rsidRPr="00FE7797" w:rsidRDefault="00FE7797" w:rsidP="00FE779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Государственный строительный надзор.</w:t>
      </w:r>
    </w:p>
    <w:p w:rsidR="00FE7797" w:rsidRPr="00FE7797" w:rsidRDefault="00FE7797" w:rsidP="00FE779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 xml:space="preserve">Администрация </w:t>
      </w:r>
      <w:proofErr w:type="gramStart"/>
      <w:r w:rsidRPr="00FE7797">
        <w:rPr>
          <w:rFonts w:ascii="Times New Roman" w:eastAsia="Times New Roman" w:hAnsi="Times New Roman"/>
          <w:lang w:val="ru-RU" w:eastAsia="ru-RU" w:bidi="ar-SA"/>
        </w:rPr>
        <w:t>г</w:t>
      </w:r>
      <w:proofErr w:type="gramEnd"/>
      <w:r w:rsidRPr="00FE7797">
        <w:rPr>
          <w:rFonts w:ascii="Times New Roman" w:eastAsia="Times New Roman" w:hAnsi="Times New Roman"/>
          <w:lang w:val="ru-RU" w:eastAsia="ru-RU" w:bidi="ar-SA"/>
        </w:rPr>
        <w:t xml:space="preserve">.п. Мытищи 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Мытищинского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муниципалного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 xml:space="preserve"> района Московской области.</w:t>
      </w:r>
    </w:p>
    <w:p w:rsidR="00FE7797" w:rsidRPr="00FE7797" w:rsidRDefault="00FE7797" w:rsidP="00FE779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 xml:space="preserve">Управление Архитектуры и градостроительства 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Мытищинского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 xml:space="preserve"> муниципального района.</w:t>
      </w:r>
    </w:p>
    <w:p w:rsidR="00FE7797" w:rsidRPr="00FE7797" w:rsidRDefault="00FE7797" w:rsidP="00FE779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УГПС МЧС МО</w:t>
      </w:r>
    </w:p>
    <w:p w:rsidR="00FE7797" w:rsidRPr="00FE7797" w:rsidRDefault="00FE7797" w:rsidP="00FE7797">
      <w:pPr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br/>
        <w:t>11. Финансовые и прочие риски при осуществлении проекта строительства:</w:t>
      </w:r>
      <w:r w:rsidRPr="00FE7797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FE7797" w:rsidRPr="00FE7797" w:rsidRDefault="00FE7797" w:rsidP="00FE779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Изменение действующего законодательства в области налогообложения в сторону увеличения налогов и сборов.</w:t>
      </w:r>
    </w:p>
    <w:p w:rsidR="00FE7797" w:rsidRPr="00FE7797" w:rsidRDefault="00FE7797" w:rsidP="00FE779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Увеличение соответствующими органами государственной власти и/или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местного самоуправления базовой ставки арендной платы либо других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составляющих формулы расчета арендной платы за землю.</w:t>
      </w:r>
    </w:p>
    <w:p w:rsidR="00FE7797" w:rsidRPr="00FE7797" w:rsidRDefault="00FE7797" w:rsidP="00FE779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Увеличение затрат на строительство вследствие роста цен на строительные материалы, на услуги строительных организаций.</w:t>
      </w:r>
    </w:p>
    <w:p w:rsidR="00FE7797" w:rsidRPr="00FE7797" w:rsidRDefault="00FE7797" w:rsidP="00FE779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Возникновение обстоятельств непреодолимой силы, форс-мажорных обстоятельств.</w:t>
      </w:r>
    </w:p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 </w:t>
      </w:r>
    </w:p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>12. Планируемая стоимость строительства 1 417 026 017 рублей.</w:t>
      </w:r>
    </w:p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br/>
        <w:t xml:space="preserve">13. Перечень организаций, осуществляющих основные строительно-монтажные и другие работы: </w:t>
      </w:r>
    </w:p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Генеральный подрядчик - ЗАО «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Стройтэкс-Мытищи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>».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 xml:space="preserve">ООО 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Мытищинская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 xml:space="preserve"> строительная компания.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ООО «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ЭлитГарантстрой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>».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ООО «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Альтекс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>».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ООО «Форпост».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ООО «Современные Строительные Технологии»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ООО «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Каприн-М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>».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ООО «СТИКС XXI».</w:t>
      </w:r>
    </w:p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br/>
        <w:t xml:space="preserve">14. Способ обеспечения исполнения обязательств застройщика по договору. </w:t>
      </w:r>
    </w:p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lastRenderedPageBreak/>
        <w:t xml:space="preserve">С момента государственной регистрации договора у участников долевого строительства считаются находящимися в залоге: </w:t>
      </w:r>
    </w:p>
    <w:p w:rsidR="00FE7797" w:rsidRPr="00FE7797" w:rsidRDefault="00FE7797" w:rsidP="00FE779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 xml:space="preserve">право аренды субарендатора на земельный участок, предоставленный для строительства многоквартирного дома, в составе которого будет находиться объект долевого строительства; </w:t>
      </w:r>
    </w:p>
    <w:p w:rsidR="00FE7797" w:rsidRPr="00FE7797" w:rsidRDefault="00FE7797" w:rsidP="00FE779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строящийся на этом участке многоквартирный дом.</w:t>
      </w:r>
    </w:p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br/>
        <w:t>15. Иных договоров и сделок, на основании которых, привлекаются денежные средства для строительства на 30.10.2007 года – не было.</w:t>
      </w:r>
    </w:p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57"/>
        <w:gridCol w:w="4465"/>
      </w:tblGrid>
      <w:tr w:rsidR="00FE7797" w:rsidRPr="00FE7797" w:rsidTr="00FE7797">
        <w:trPr>
          <w:tblCellSpacing w:w="0" w:type="dxa"/>
        </w:trPr>
        <w:tc>
          <w:tcPr>
            <w:tcW w:w="2750" w:type="pct"/>
            <w:vAlign w:val="center"/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Генеральный директор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ЗАО «</w:t>
            </w:r>
            <w:proofErr w:type="spell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Стройтэкс-Подмосковье</w:t>
            </w:r>
            <w:proofErr w:type="spell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»</w:t>
            </w:r>
          </w:p>
        </w:tc>
        <w:tc>
          <w:tcPr>
            <w:tcW w:w="2250" w:type="pct"/>
            <w:vAlign w:val="center"/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Л.А. </w:t>
            </w:r>
            <w:proofErr w:type="spell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Галеева</w:t>
            </w:r>
            <w:proofErr w:type="spellEnd"/>
          </w:p>
        </w:tc>
      </w:tr>
    </w:tbl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 </w:t>
      </w:r>
    </w:p>
    <w:p w:rsidR="00FE7797" w:rsidRPr="00FE7797" w:rsidRDefault="00FE7797" w:rsidP="00FE7797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 </w:t>
      </w:r>
    </w:p>
    <w:p w:rsidR="00FE7797" w:rsidRPr="00FE7797" w:rsidRDefault="00FE7797" w:rsidP="00FE7797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 </w:t>
      </w:r>
    </w:p>
    <w:p w:rsidR="00FE7797" w:rsidRPr="00FE7797" w:rsidRDefault="00FE7797" w:rsidP="00FE7797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>ИЗМЕНЕНИЯ В ПРОЕКТНУЮ ДЕКЛАРАЦИЮ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Закрытого акционерного общества «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Стройтэкс-Подмосковье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>»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 xml:space="preserve">На строительство жилого комплекса в составе комплексной застройки 22 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 xml:space="preserve">. 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 xml:space="preserve">на земельном участке по адресу: </w:t>
      </w:r>
      <w:proofErr w:type="gramStart"/>
      <w:r w:rsidRPr="00FE7797">
        <w:rPr>
          <w:rFonts w:ascii="Times New Roman" w:eastAsia="Times New Roman" w:hAnsi="Times New Roman"/>
          <w:lang w:val="ru-RU" w:eastAsia="ru-RU" w:bidi="ar-SA"/>
        </w:rPr>
        <w:t xml:space="preserve">Московская область, город Мытищи, 22 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>.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опубликованную «02» ноября 2007г.</w:t>
      </w:r>
      <w:proofErr w:type="gramEnd"/>
    </w:p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>Статья 1</w:t>
      </w:r>
      <w:proofErr w:type="gramStart"/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 xml:space="preserve"> 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В</w:t>
      </w:r>
      <w:proofErr w:type="gramEnd"/>
      <w:r w:rsidRPr="00FE7797">
        <w:rPr>
          <w:rFonts w:ascii="Times New Roman" w:eastAsia="Times New Roman" w:hAnsi="Times New Roman"/>
          <w:lang w:val="ru-RU" w:eastAsia="ru-RU" w:bidi="ar-SA"/>
        </w:rPr>
        <w:t>нести в статью 12 проектной декларации изменения и читать её в следующей редакции: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«12. Планируемая стоимость строительства 1.593.920.830 (Один миллиард пятьсот девятьсот три миллиона девятьсот двадцать тысяч восемьсот тридцать) рублей 56 копеек».</w:t>
      </w:r>
    </w:p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Настоящие изменения вступают в силу со дня их подписания.</w:t>
      </w:r>
    </w:p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57"/>
        <w:gridCol w:w="4465"/>
      </w:tblGrid>
      <w:tr w:rsidR="00FE7797" w:rsidRPr="00FE7797" w:rsidTr="00FE7797">
        <w:trPr>
          <w:tblCellSpacing w:w="0" w:type="dxa"/>
        </w:trPr>
        <w:tc>
          <w:tcPr>
            <w:tcW w:w="2750" w:type="pct"/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Генеральный директор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ЗАО «</w:t>
            </w:r>
            <w:proofErr w:type="spell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Стройтэкс-Подмосковье</w:t>
            </w:r>
            <w:proofErr w:type="spell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»</w:t>
            </w:r>
          </w:p>
        </w:tc>
        <w:tc>
          <w:tcPr>
            <w:tcW w:w="2250" w:type="pct"/>
            <w:vAlign w:val="center"/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Л.А. </w:t>
            </w:r>
            <w:proofErr w:type="spell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Галеева</w:t>
            </w:r>
            <w:proofErr w:type="spellEnd"/>
          </w:p>
          <w:p w:rsidR="00FE7797" w:rsidRPr="00FE7797" w:rsidRDefault="00FE7797" w:rsidP="00FE779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  <w:p w:rsidR="00FE7797" w:rsidRPr="00FE7797" w:rsidRDefault="00FE7797" w:rsidP="00FE779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подписаны  «19» ноября 2007 г.</w:t>
            </w:r>
          </w:p>
        </w:tc>
      </w:tr>
    </w:tbl>
    <w:p w:rsidR="00FE7797" w:rsidRPr="00FE7797" w:rsidRDefault="00FE7797" w:rsidP="00FE7797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 </w:t>
      </w:r>
    </w:p>
    <w:p w:rsidR="00FE7797" w:rsidRPr="00FE7797" w:rsidRDefault="00FE7797" w:rsidP="00FE7797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 </w:t>
      </w:r>
    </w:p>
    <w:p w:rsidR="00FE7797" w:rsidRPr="00FE7797" w:rsidRDefault="00FE7797" w:rsidP="00FE7797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>ИЗМЕНЕНИЯ В ПРОЕКТНУЮ ДЕКЛАРАЦИЮ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Закрытого акционерного общества «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Стройтэкс-Подмосковье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>»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 xml:space="preserve">На строительство жилого комплекса в составе комплексной застройки 22 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>.</w:t>
      </w:r>
      <w:r w:rsidRPr="00FE7797">
        <w:rPr>
          <w:rFonts w:ascii="Times New Roman" w:eastAsia="Times New Roman" w:hAnsi="Times New Roman"/>
          <w:lang w:val="ru-RU" w:eastAsia="ru-RU" w:bidi="ar-SA"/>
        </w:rPr>
        <w:br/>
      </w:r>
      <w:r w:rsidRPr="00FE7797">
        <w:rPr>
          <w:rFonts w:ascii="Times New Roman" w:eastAsia="Times New Roman" w:hAnsi="Times New Roman"/>
          <w:lang w:val="ru-RU" w:eastAsia="ru-RU" w:bidi="ar-SA"/>
        </w:rPr>
        <w:lastRenderedPageBreak/>
        <w:t xml:space="preserve">на земельном участке по адресу: </w:t>
      </w:r>
      <w:proofErr w:type="gramStart"/>
      <w:r w:rsidRPr="00FE7797">
        <w:rPr>
          <w:rFonts w:ascii="Times New Roman" w:eastAsia="Times New Roman" w:hAnsi="Times New Roman"/>
          <w:lang w:val="ru-RU" w:eastAsia="ru-RU" w:bidi="ar-SA"/>
        </w:rPr>
        <w:t xml:space="preserve">Московская область, город Мытищи, 22 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>.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опубликованную «02» ноября 2007г.</w:t>
      </w:r>
      <w:proofErr w:type="gramEnd"/>
    </w:p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 xml:space="preserve">Статья 1 </w:t>
      </w:r>
    </w:p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 xml:space="preserve">В связи с продлением Администрацией городского поселения Мытищи 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Мытищинского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 xml:space="preserve"> муниципального района срока разрешения выданного ЗАО «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Стройтэкс-Подмосковье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>» на строительства Жилого дома корп. 1 (№ RU50501102-000298)  до 24.05.2009г. внести в проектную декларацию следующие изменения и читать Статью 6 в следующей редакции:</w:t>
      </w:r>
    </w:p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>6. Разрешение на строительство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5"/>
        <w:gridCol w:w="2124"/>
        <w:gridCol w:w="1601"/>
        <w:gridCol w:w="1766"/>
        <w:gridCol w:w="2146"/>
      </w:tblGrid>
      <w:tr w:rsidR="00FE7797" w:rsidRPr="00FE7797" w:rsidTr="00FE7797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Объе</w:t>
            </w:r>
            <w:proofErr w:type="gram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кт стр</w:t>
            </w:r>
            <w:proofErr w:type="gram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оительства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№ разрешения на строительство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Дата выдачи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Срок действия разрешения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gram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Орган</w:t>
            </w:r>
            <w:proofErr w:type="gram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 выдавший разрешение на строительство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Жилой дом корп.1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RU50501102-000298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20.09.2007г.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До 24.05.2009г.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Администрация городского поселения Мытищи </w:t>
            </w:r>
            <w:proofErr w:type="spell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Мытищинского</w:t>
            </w:r>
            <w:proofErr w:type="spell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 муниципального района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Жилой дом корп.2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RU50501102-000299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20.09.2007г.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До 24.05.2009г.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Администрация городского поселения Мытищи </w:t>
            </w:r>
            <w:proofErr w:type="spell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Мытищинского</w:t>
            </w:r>
            <w:proofErr w:type="spell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 муниципального района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Жилой дом корп.3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RU50501102-000300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20.09.2007г.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До 24.05.2009г.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Администрация городского поселения Мытищи </w:t>
            </w:r>
            <w:proofErr w:type="spell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Мытищинского</w:t>
            </w:r>
            <w:proofErr w:type="spell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 муниципального района</w:t>
            </w:r>
          </w:p>
        </w:tc>
      </w:tr>
    </w:tbl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 xml:space="preserve">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57"/>
        <w:gridCol w:w="4465"/>
      </w:tblGrid>
      <w:tr w:rsidR="00FE7797" w:rsidRPr="00FE7797" w:rsidTr="00FE7797">
        <w:trPr>
          <w:tblCellSpacing w:w="0" w:type="dxa"/>
        </w:trPr>
        <w:tc>
          <w:tcPr>
            <w:tcW w:w="2750" w:type="pct"/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Генеральный директор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ЗАО «</w:t>
            </w:r>
            <w:proofErr w:type="spell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Стройтэкс-Подмосковье</w:t>
            </w:r>
            <w:proofErr w:type="spell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»</w:t>
            </w:r>
          </w:p>
        </w:tc>
        <w:tc>
          <w:tcPr>
            <w:tcW w:w="2250" w:type="pct"/>
            <w:vAlign w:val="center"/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Л.А. </w:t>
            </w:r>
            <w:proofErr w:type="spell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Галеева</w:t>
            </w:r>
            <w:proofErr w:type="spellEnd"/>
          </w:p>
          <w:p w:rsidR="00FE7797" w:rsidRPr="00FE7797" w:rsidRDefault="00FE7797" w:rsidP="00FE779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  <w:p w:rsidR="00FE7797" w:rsidRPr="00FE7797" w:rsidRDefault="00FE7797" w:rsidP="00FE779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подписаны  «22» ноября 2007 г.</w:t>
            </w:r>
          </w:p>
        </w:tc>
      </w:tr>
    </w:tbl>
    <w:p w:rsidR="00FE7797" w:rsidRPr="00FE7797" w:rsidRDefault="00FE7797" w:rsidP="00FE7797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 </w:t>
      </w:r>
    </w:p>
    <w:p w:rsidR="00FE7797" w:rsidRPr="00FE7797" w:rsidRDefault="00FE7797" w:rsidP="00FE7797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 </w:t>
      </w:r>
    </w:p>
    <w:p w:rsidR="00FE7797" w:rsidRPr="00FE7797" w:rsidRDefault="00FE7797" w:rsidP="00FE7797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>ИЗМЕНЕНИЯ В ПРОЕКТНУЮ ДЕКЛАРАЦИЮ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Закрытого акционерного общества «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Стройтэкс-Подмосковье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>»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 xml:space="preserve">На строительство жилого комплекса в составе комплексной застройки 22 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 xml:space="preserve">. 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 xml:space="preserve">на земельном участке по адресу: </w:t>
      </w:r>
      <w:proofErr w:type="gramStart"/>
      <w:r w:rsidRPr="00FE7797">
        <w:rPr>
          <w:rFonts w:ascii="Times New Roman" w:eastAsia="Times New Roman" w:hAnsi="Times New Roman"/>
          <w:lang w:val="ru-RU" w:eastAsia="ru-RU" w:bidi="ar-SA"/>
        </w:rPr>
        <w:t xml:space="preserve">Московская область, город Мытищи, 22 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>.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опубликованную «02» ноября  2007г.</w:t>
      </w:r>
      <w:proofErr w:type="gramEnd"/>
    </w:p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lastRenderedPageBreak/>
        <w:t>Статья 1</w:t>
      </w:r>
      <w:proofErr w:type="gramStart"/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 xml:space="preserve"> 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В</w:t>
      </w:r>
      <w:proofErr w:type="gramEnd"/>
      <w:r w:rsidRPr="00FE7797">
        <w:rPr>
          <w:rFonts w:ascii="Times New Roman" w:eastAsia="Times New Roman" w:hAnsi="Times New Roman"/>
          <w:lang w:val="ru-RU" w:eastAsia="ru-RU" w:bidi="ar-SA"/>
        </w:rPr>
        <w:t>нести в проектную декларацию изменения и читать Статью 4 в следующей редакции:</w:t>
      </w:r>
    </w:p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>4. О финансовом результате текущего года и размере кредиторской задолженности за фактический период предпринимательской деятельности.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70"/>
        <w:gridCol w:w="3267"/>
        <w:gridCol w:w="3315"/>
      </w:tblGrid>
      <w:tr w:rsidR="00FE7797" w:rsidRPr="00FE7797" w:rsidTr="00FE7797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Наименование показателей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Ед. </w:t>
            </w:r>
            <w:proofErr w:type="spell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изм</w:t>
            </w:r>
            <w:proofErr w:type="spell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Значение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Кредиторская задолженность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тыс. руб.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313309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Финансовый результат (прибыль)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тыс. руб.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211</w:t>
            </w:r>
          </w:p>
        </w:tc>
      </w:tr>
    </w:tbl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57"/>
        <w:gridCol w:w="4465"/>
      </w:tblGrid>
      <w:tr w:rsidR="00FE7797" w:rsidRPr="00FE7797" w:rsidTr="00FE7797">
        <w:trPr>
          <w:tblCellSpacing w:w="0" w:type="dxa"/>
        </w:trPr>
        <w:tc>
          <w:tcPr>
            <w:tcW w:w="2750" w:type="pct"/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Генеральный директор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ЗАО «</w:t>
            </w:r>
            <w:proofErr w:type="spell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Стройтэкс-Подмосковье</w:t>
            </w:r>
            <w:proofErr w:type="spell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»</w:t>
            </w:r>
          </w:p>
        </w:tc>
        <w:tc>
          <w:tcPr>
            <w:tcW w:w="2250" w:type="pct"/>
            <w:vAlign w:val="center"/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Л.А. </w:t>
            </w:r>
            <w:proofErr w:type="spell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Галеева</w:t>
            </w:r>
            <w:proofErr w:type="spellEnd"/>
          </w:p>
          <w:p w:rsidR="00FE7797" w:rsidRPr="00FE7797" w:rsidRDefault="00FE7797" w:rsidP="00FE779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  <w:p w:rsidR="00FE7797" w:rsidRPr="00FE7797" w:rsidRDefault="00FE7797" w:rsidP="00FE779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подписаны  «01» апреля 2008 г.</w:t>
            </w:r>
          </w:p>
        </w:tc>
      </w:tr>
    </w:tbl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 </w:t>
      </w:r>
    </w:p>
    <w:p w:rsidR="00FE7797" w:rsidRPr="00FE7797" w:rsidRDefault="00FE7797" w:rsidP="00FE7797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 </w:t>
      </w:r>
    </w:p>
    <w:p w:rsidR="00FE7797" w:rsidRPr="00FE7797" w:rsidRDefault="00FE7797" w:rsidP="00FE7797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>ИЗМЕНЕНИЯ В ПРОЕКТНУЮ ДЕКЛАРАЦИЮ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Закрытого акционерного общества «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Стройтэкс-Подмосковье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>»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 xml:space="preserve">На строительство жилого комплекса в составе комплексной застройки 22 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 xml:space="preserve">. 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 xml:space="preserve">на земельном участке по адресу: </w:t>
      </w:r>
      <w:proofErr w:type="gramStart"/>
      <w:r w:rsidRPr="00FE7797">
        <w:rPr>
          <w:rFonts w:ascii="Times New Roman" w:eastAsia="Times New Roman" w:hAnsi="Times New Roman"/>
          <w:lang w:val="ru-RU" w:eastAsia="ru-RU" w:bidi="ar-SA"/>
        </w:rPr>
        <w:t xml:space="preserve">Московская область, город Мытищи, 22 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>.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опубликованную «02» ноября  2007г.</w:t>
      </w:r>
      <w:proofErr w:type="gramEnd"/>
    </w:p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>Статья 1</w:t>
      </w:r>
      <w:proofErr w:type="gramStart"/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 xml:space="preserve"> 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В</w:t>
      </w:r>
      <w:proofErr w:type="gramEnd"/>
      <w:r w:rsidRPr="00FE7797">
        <w:rPr>
          <w:rFonts w:ascii="Times New Roman" w:eastAsia="Times New Roman" w:hAnsi="Times New Roman"/>
          <w:lang w:val="ru-RU" w:eastAsia="ru-RU" w:bidi="ar-SA"/>
        </w:rPr>
        <w:t>нести в проектную декларацию изменения и читать Статью 4 в следующей редакции:</w:t>
      </w:r>
    </w:p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>4. О финансовом результате текущего года и размере кредиторской задолженности за фактический период предпринимательской деятельности.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70"/>
        <w:gridCol w:w="3267"/>
        <w:gridCol w:w="3315"/>
      </w:tblGrid>
      <w:tr w:rsidR="00FE7797" w:rsidRPr="00FE7797" w:rsidTr="00FE7797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Наименование показателей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Ед. </w:t>
            </w:r>
            <w:proofErr w:type="spell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изм</w:t>
            </w:r>
            <w:proofErr w:type="spell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Значение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Кредиторская задолженность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тыс. руб.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757596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Финансовый результат (прибыль)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тыс. руб.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376</w:t>
            </w:r>
          </w:p>
        </w:tc>
      </w:tr>
    </w:tbl>
    <w:p w:rsidR="00FE7797" w:rsidRPr="00FE7797" w:rsidRDefault="00FE7797" w:rsidP="00FE7797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57"/>
        <w:gridCol w:w="4465"/>
      </w:tblGrid>
      <w:tr w:rsidR="00FE7797" w:rsidRPr="00FE7797" w:rsidTr="00FE7797">
        <w:trPr>
          <w:tblCellSpacing w:w="0" w:type="dxa"/>
        </w:trPr>
        <w:tc>
          <w:tcPr>
            <w:tcW w:w="2750" w:type="pct"/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Генеральный директор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ЗАО «</w:t>
            </w:r>
            <w:proofErr w:type="spell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Стройтэкс-Подмосковье</w:t>
            </w:r>
            <w:proofErr w:type="spell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»</w:t>
            </w:r>
          </w:p>
        </w:tc>
        <w:tc>
          <w:tcPr>
            <w:tcW w:w="2250" w:type="pct"/>
            <w:vAlign w:val="center"/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Л.А. </w:t>
            </w:r>
            <w:proofErr w:type="spell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Галеева</w:t>
            </w:r>
            <w:proofErr w:type="spellEnd"/>
          </w:p>
          <w:p w:rsidR="00FE7797" w:rsidRPr="00FE7797" w:rsidRDefault="00FE7797" w:rsidP="00FE779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  <w:p w:rsidR="00FE7797" w:rsidRPr="00FE7797" w:rsidRDefault="00FE7797" w:rsidP="00FE779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подписаны  «01» июля 2008 г.</w:t>
            </w:r>
          </w:p>
        </w:tc>
      </w:tr>
    </w:tbl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 </w:t>
      </w:r>
    </w:p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 </w:t>
      </w:r>
    </w:p>
    <w:p w:rsidR="00FE7797" w:rsidRPr="00FE7797" w:rsidRDefault="00FE7797" w:rsidP="00FE7797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lastRenderedPageBreak/>
        <w:t>ИЗМЕНЕНИЯ В ПРОЕКТНУЮ ДЕКЛАРАЦИЮ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Закрытого акционерного общества «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Стройтэкс-Подмосковье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>»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 xml:space="preserve">На строительство жилого комплекса в составе комплексной застройки 22 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 xml:space="preserve">. 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 xml:space="preserve">на земельном участке по адресу: </w:t>
      </w:r>
      <w:proofErr w:type="gramStart"/>
      <w:r w:rsidRPr="00FE7797">
        <w:rPr>
          <w:rFonts w:ascii="Times New Roman" w:eastAsia="Times New Roman" w:hAnsi="Times New Roman"/>
          <w:lang w:val="ru-RU" w:eastAsia="ru-RU" w:bidi="ar-SA"/>
        </w:rPr>
        <w:t xml:space="preserve">Московская область, город Мытищи, 22 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>.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опубликованную «02» ноября  2007г.</w:t>
      </w:r>
      <w:proofErr w:type="gramEnd"/>
    </w:p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>Статья 1</w:t>
      </w:r>
      <w:proofErr w:type="gramStart"/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 xml:space="preserve"> 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В</w:t>
      </w:r>
      <w:proofErr w:type="gramEnd"/>
      <w:r w:rsidRPr="00FE7797">
        <w:rPr>
          <w:rFonts w:ascii="Times New Roman" w:eastAsia="Times New Roman" w:hAnsi="Times New Roman"/>
          <w:lang w:val="ru-RU" w:eastAsia="ru-RU" w:bidi="ar-SA"/>
        </w:rPr>
        <w:t>нести в проектную декларацию изменения и читать Статью 4 в следующей редакции:</w:t>
      </w:r>
    </w:p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>4. О финансовом результате текущего года и размере кредиторской задолженности за фактический период предпринимательской деятельности.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70"/>
        <w:gridCol w:w="3267"/>
        <w:gridCol w:w="3315"/>
      </w:tblGrid>
      <w:tr w:rsidR="00FE7797" w:rsidRPr="00FE7797" w:rsidTr="00FE7797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Наименование показателей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Ед. </w:t>
            </w:r>
            <w:proofErr w:type="spell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изм</w:t>
            </w:r>
            <w:proofErr w:type="spell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Значение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Кредиторская задолженность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тыс. руб.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2357079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Финансовый результат (прибыль)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тыс. руб.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</w:tbl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57"/>
        <w:gridCol w:w="4465"/>
      </w:tblGrid>
      <w:tr w:rsidR="00FE7797" w:rsidRPr="00FE7797" w:rsidTr="00FE7797">
        <w:trPr>
          <w:tblCellSpacing w:w="0" w:type="dxa"/>
        </w:trPr>
        <w:tc>
          <w:tcPr>
            <w:tcW w:w="2750" w:type="pct"/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Генеральный директор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ЗАО «</w:t>
            </w:r>
            <w:proofErr w:type="spell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Стройтэкс-Подмосковье</w:t>
            </w:r>
            <w:proofErr w:type="spell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»</w:t>
            </w:r>
          </w:p>
        </w:tc>
        <w:tc>
          <w:tcPr>
            <w:tcW w:w="2250" w:type="pct"/>
            <w:vAlign w:val="center"/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Л.А. </w:t>
            </w:r>
            <w:proofErr w:type="spell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Галеева</w:t>
            </w:r>
            <w:proofErr w:type="spellEnd"/>
          </w:p>
          <w:p w:rsidR="00FE7797" w:rsidRPr="00FE7797" w:rsidRDefault="00FE7797" w:rsidP="00FE779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  <w:p w:rsidR="00FE7797" w:rsidRPr="00FE7797" w:rsidRDefault="00FE7797" w:rsidP="00FE779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подписаны  «01» ноября 2008 г.</w:t>
            </w:r>
          </w:p>
        </w:tc>
      </w:tr>
    </w:tbl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 </w:t>
      </w:r>
    </w:p>
    <w:p w:rsidR="00FE7797" w:rsidRPr="00FE7797" w:rsidRDefault="00FE7797" w:rsidP="00FE7797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>ИЗМЕНЕНИЯ В ПРОЕКТНУЮ ДЕКЛАРАЦИЮ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Закрытого акционерного общества «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Стройтэкс-Подмосковье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>»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 xml:space="preserve">На строительство жилого комплекса в составе комплексной застройки 22 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 xml:space="preserve">. 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 xml:space="preserve">на земельном участке по адресу: </w:t>
      </w:r>
      <w:proofErr w:type="gramStart"/>
      <w:r w:rsidRPr="00FE7797">
        <w:rPr>
          <w:rFonts w:ascii="Times New Roman" w:eastAsia="Times New Roman" w:hAnsi="Times New Roman"/>
          <w:lang w:val="ru-RU" w:eastAsia="ru-RU" w:bidi="ar-SA"/>
        </w:rPr>
        <w:t xml:space="preserve">Московская область, город Мытищи, 22 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>.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опубликованную «02» ноября  2007г.</w:t>
      </w:r>
      <w:proofErr w:type="gramEnd"/>
    </w:p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>Статья 1</w:t>
      </w:r>
      <w:proofErr w:type="gramStart"/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 xml:space="preserve"> 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В</w:t>
      </w:r>
      <w:proofErr w:type="gramEnd"/>
      <w:r w:rsidRPr="00FE7797">
        <w:rPr>
          <w:rFonts w:ascii="Times New Roman" w:eastAsia="Times New Roman" w:hAnsi="Times New Roman"/>
          <w:lang w:val="ru-RU" w:eastAsia="ru-RU" w:bidi="ar-SA"/>
        </w:rPr>
        <w:t>нести в проектную декларацию изменения и читать Статью 4 в следующей редакции:</w:t>
      </w:r>
    </w:p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>4. О финансовом результате текущего года и размере кредиторской задолженности за фактический период предпринимательской деятельности.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70"/>
        <w:gridCol w:w="3267"/>
        <w:gridCol w:w="3315"/>
      </w:tblGrid>
      <w:tr w:rsidR="00FE7797" w:rsidRPr="00FE7797" w:rsidTr="00FE7797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Наименование показателей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Ед. </w:t>
            </w:r>
            <w:proofErr w:type="spell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изм</w:t>
            </w:r>
            <w:proofErr w:type="spell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Значение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Кредиторская задолженность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тыс. руб.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1712028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Финансовый результат (прибыль)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тыс. руб.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</w:tr>
    </w:tbl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57"/>
        <w:gridCol w:w="4465"/>
      </w:tblGrid>
      <w:tr w:rsidR="00FE7797" w:rsidRPr="00FE7797" w:rsidTr="00FE7797">
        <w:trPr>
          <w:tblCellSpacing w:w="0" w:type="dxa"/>
        </w:trPr>
        <w:tc>
          <w:tcPr>
            <w:tcW w:w="2750" w:type="pct"/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Генеральный директор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ЗАО «</w:t>
            </w:r>
            <w:proofErr w:type="spell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Стройтэкс-Подмосковье</w:t>
            </w:r>
            <w:proofErr w:type="spell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»</w:t>
            </w:r>
          </w:p>
        </w:tc>
        <w:tc>
          <w:tcPr>
            <w:tcW w:w="2250" w:type="pct"/>
            <w:vAlign w:val="center"/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Л.А. </w:t>
            </w:r>
            <w:proofErr w:type="spell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Галеева</w:t>
            </w:r>
            <w:proofErr w:type="spellEnd"/>
          </w:p>
          <w:p w:rsidR="00FE7797" w:rsidRPr="00FE7797" w:rsidRDefault="00FE7797" w:rsidP="00FE779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  <w:p w:rsidR="00FE7797" w:rsidRPr="00FE7797" w:rsidRDefault="00FE7797" w:rsidP="00FE779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подписаны «31» марта 2009г.</w:t>
            </w:r>
          </w:p>
        </w:tc>
      </w:tr>
    </w:tbl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lastRenderedPageBreak/>
        <w:t> </w:t>
      </w:r>
    </w:p>
    <w:p w:rsidR="00FE7797" w:rsidRPr="00FE7797" w:rsidRDefault="00FE7797" w:rsidP="00FE7797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>ИЗМЕНЕНИЯ В ПРОЕКТНУЮ ДЕКЛАРАЦИЮ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Закрытого акционерного общества «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Стройтэкс-Подмосковье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>»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 xml:space="preserve">На строительство жилого комплекса в составе комплексной застройки 22 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 xml:space="preserve">. 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 xml:space="preserve">на земельном участке по адресу: </w:t>
      </w:r>
      <w:proofErr w:type="gramStart"/>
      <w:r w:rsidRPr="00FE7797">
        <w:rPr>
          <w:rFonts w:ascii="Times New Roman" w:eastAsia="Times New Roman" w:hAnsi="Times New Roman"/>
          <w:lang w:val="ru-RU" w:eastAsia="ru-RU" w:bidi="ar-SA"/>
        </w:rPr>
        <w:t xml:space="preserve">Московская область, город Мытищи, 22 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>.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опубликованную «02» ноября  2007г.</w:t>
      </w:r>
      <w:proofErr w:type="gramEnd"/>
    </w:p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>Статья 1</w:t>
      </w:r>
      <w:proofErr w:type="gramStart"/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 xml:space="preserve"> 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В</w:t>
      </w:r>
      <w:proofErr w:type="gramEnd"/>
      <w:r w:rsidRPr="00FE7797">
        <w:rPr>
          <w:rFonts w:ascii="Times New Roman" w:eastAsia="Times New Roman" w:hAnsi="Times New Roman"/>
          <w:lang w:val="ru-RU" w:eastAsia="ru-RU" w:bidi="ar-SA"/>
        </w:rPr>
        <w:t xml:space="preserve"> связи с продлением Администрацией городского поселения Мытищи 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Мытищинского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 xml:space="preserve"> муниципального района срока разрешения выданного ЗАО «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Стройтэкс-Подмосковье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>» на строительство Жилых домов корп. 1 (№ RU50501102-000298), корп.2 (№ RU50501102-000299), корп.3 (№ RU50501102-000300)  до 31.12.2010г. внести в проектную декларацию следующие изменения и читать Статью 6 в следующей редакции:</w:t>
      </w:r>
    </w:p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>6. Разрешение на строительство</w:t>
      </w:r>
      <w:r w:rsidRPr="00FE7797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tbl>
      <w:tblPr>
        <w:tblW w:w="54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92"/>
        <w:gridCol w:w="2333"/>
        <w:gridCol w:w="1712"/>
        <w:gridCol w:w="1932"/>
        <w:gridCol w:w="2279"/>
      </w:tblGrid>
      <w:tr w:rsidR="00FE7797" w:rsidRPr="00FE7797" w:rsidTr="00FE7797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Объе</w:t>
            </w:r>
            <w:proofErr w:type="gram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кт стр</w:t>
            </w:r>
            <w:proofErr w:type="gram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оительства 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№ разрешения на строительство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Дата выдачи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Срок действия разрешения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gram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Орган</w:t>
            </w:r>
            <w:proofErr w:type="gram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 выдавший разрешение на строительство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Жилой дом корп.1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RU50501102-000298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22.04.2009г.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До 31.12.2010г.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Администрация городского поселения Мытищи </w:t>
            </w:r>
            <w:proofErr w:type="spell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Мытищинского</w:t>
            </w:r>
            <w:proofErr w:type="spell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 муниципального района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Жилой дом корп.2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RU50501102-000299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20.09.2007г.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До 31.12.2010г.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Администрация городского поселения Мытищи </w:t>
            </w:r>
            <w:proofErr w:type="spell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Мытищинского</w:t>
            </w:r>
            <w:proofErr w:type="spell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 муниципального района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Жилой дом корп.3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RU50501102-000300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20.09.2007г.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До 31.12.2010г.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Администрация городского поселения Мытищи </w:t>
            </w:r>
            <w:proofErr w:type="spell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Мытищинского</w:t>
            </w:r>
            <w:proofErr w:type="spell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 муниципального района</w:t>
            </w:r>
          </w:p>
        </w:tc>
      </w:tr>
    </w:tbl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57"/>
        <w:gridCol w:w="4465"/>
      </w:tblGrid>
      <w:tr w:rsidR="00FE7797" w:rsidRPr="00FE7797" w:rsidTr="00FE7797">
        <w:trPr>
          <w:tblCellSpacing w:w="0" w:type="dxa"/>
        </w:trPr>
        <w:tc>
          <w:tcPr>
            <w:tcW w:w="2750" w:type="pct"/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Генеральный директор</w:t>
            </w: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br/>
              <w:t>ЗАО «</w:t>
            </w:r>
            <w:proofErr w:type="spell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Стройтэкс-Подмосковье</w:t>
            </w:r>
            <w:proofErr w:type="spell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»</w:t>
            </w:r>
          </w:p>
        </w:tc>
        <w:tc>
          <w:tcPr>
            <w:tcW w:w="2250" w:type="pct"/>
            <w:vAlign w:val="center"/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Л.А. </w:t>
            </w:r>
            <w:proofErr w:type="spell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Галеева</w:t>
            </w:r>
            <w:proofErr w:type="spellEnd"/>
          </w:p>
          <w:p w:rsidR="00FE7797" w:rsidRPr="00FE7797" w:rsidRDefault="00FE7797" w:rsidP="00FE779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  <w:p w:rsidR="00FE7797" w:rsidRPr="00FE7797" w:rsidRDefault="00FE7797" w:rsidP="00FE779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подписаны «23» апреля 2009г.</w:t>
            </w:r>
          </w:p>
        </w:tc>
      </w:tr>
    </w:tbl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 </w:t>
      </w:r>
    </w:p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 </w:t>
      </w:r>
    </w:p>
    <w:p w:rsidR="00FE7797" w:rsidRPr="00FE7797" w:rsidRDefault="00FE7797" w:rsidP="00FE7797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lastRenderedPageBreak/>
        <w:t>ИЗМЕНЕНИЯ В ПРОЕКТНУЮ ДЕКЛАРАЦИЮ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Закрытого акционерного общества «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Стройтэкс-Подмосковье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>»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 xml:space="preserve">На строительство жилого комплекса в составе комплексной застройки 22 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 xml:space="preserve">. 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 xml:space="preserve">на земельном участке по адресу: </w:t>
      </w:r>
      <w:proofErr w:type="gramStart"/>
      <w:r w:rsidRPr="00FE7797">
        <w:rPr>
          <w:rFonts w:ascii="Times New Roman" w:eastAsia="Times New Roman" w:hAnsi="Times New Roman"/>
          <w:lang w:val="ru-RU" w:eastAsia="ru-RU" w:bidi="ar-SA"/>
        </w:rPr>
        <w:t xml:space="preserve">Московская область, город Мытищи, 22 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>.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опубликованную «02» ноября  2007г.</w:t>
      </w:r>
      <w:proofErr w:type="gramEnd"/>
    </w:p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>Статья 1</w:t>
      </w:r>
      <w:proofErr w:type="gramStart"/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 xml:space="preserve"> 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В</w:t>
      </w:r>
      <w:proofErr w:type="gramEnd"/>
      <w:r w:rsidRPr="00FE7797">
        <w:rPr>
          <w:rFonts w:ascii="Times New Roman" w:eastAsia="Times New Roman" w:hAnsi="Times New Roman"/>
          <w:lang w:val="ru-RU" w:eastAsia="ru-RU" w:bidi="ar-SA"/>
        </w:rPr>
        <w:t>нести в проектную декларацию изменения и читать Статью 4 в следующей редакции:</w:t>
      </w:r>
    </w:p>
    <w:p w:rsidR="00FE7797" w:rsidRPr="00FE7797" w:rsidRDefault="00FE7797" w:rsidP="00FE779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О финансовом результате текущего года и размере кредиторской задолженности за фактический период предпринимательской деятельности.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70"/>
        <w:gridCol w:w="3267"/>
        <w:gridCol w:w="3315"/>
      </w:tblGrid>
      <w:tr w:rsidR="00FE7797" w:rsidRPr="00FE7797" w:rsidTr="00FE7797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Наименование показателей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Ед. </w:t>
            </w:r>
            <w:proofErr w:type="spell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изм</w:t>
            </w:r>
            <w:proofErr w:type="spell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Значение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Кредиторская задолженность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тыс. руб.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1730357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Финансовый результат (прибыль)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тыс. руб.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</w:tr>
    </w:tbl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 </w:t>
      </w:r>
    </w:p>
    <w:p w:rsidR="00FE7797" w:rsidRPr="00FE7797" w:rsidRDefault="00FE7797" w:rsidP="00FE7797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Генеральный директор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ЗАО «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Стройтэкс-Подмосковье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>»</w:t>
      </w:r>
    </w:p>
    <w:p w:rsidR="00FE7797" w:rsidRPr="00FE7797" w:rsidRDefault="00FE7797" w:rsidP="00FE7797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 xml:space="preserve">  Л.А. 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Галеева</w:t>
      </w:r>
      <w:proofErr w:type="spellEnd"/>
    </w:p>
    <w:p w:rsidR="00FE7797" w:rsidRPr="00FE7797" w:rsidRDefault="00FE7797" w:rsidP="00FE7797">
      <w:pPr>
        <w:jc w:val="right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 xml:space="preserve">подписаны  «30» апреля 2009г. </w:t>
      </w:r>
    </w:p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 </w:t>
      </w:r>
    </w:p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 </w:t>
      </w:r>
    </w:p>
    <w:p w:rsidR="00FE7797" w:rsidRPr="00FE7797" w:rsidRDefault="00FE7797" w:rsidP="00FE7797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>ИЗМЕНЕНИЯ В ПРОЕКТНУЮ ДЕКЛАРАЦИЮ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Закрытого акционерного общества «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Стройтэкс-Подмосковье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>»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 xml:space="preserve">На строительство жилого комплекса в составе комплексной застройки 22 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 xml:space="preserve">. 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 xml:space="preserve">на земельном участке по адресу: </w:t>
      </w:r>
      <w:proofErr w:type="gramStart"/>
      <w:r w:rsidRPr="00FE7797">
        <w:rPr>
          <w:rFonts w:ascii="Times New Roman" w:eastAsia="Times New Roman" w:hAnsi="Times New Roman"/>
          <w:lang w:val="ru-RU" w:eastAsia="ru-RU" w:bidi="ar-SA"/>
        </w:rPr>
        <w:t xml:space="preserve">Московская область, город Мытищи, 22 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>.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опубликованную «02» ноября  2007г.</w:t>
      </w:r>
      <w:proofErr w:type="gramEnd"/>
    </w:p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>Статья 1</w:t>
      </w:r>
      <w:proofErr w:type="gramStart"/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 xml:space="preserve"> 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В</w:t>
      </w:r>
      <w:proofErr w:type="gramEnd"/>
      <w:r w:rsidRPr="00FE7797">
        <w:rPr>
          <w:rFonts w:ascii="Times New Roman" w:eastAsia="Times New Roman" w:hAnsi="Times New Roman"/>
          <w:lang w:val="ru-RU" w:eastAsia="ru-RU" w:bidi="ar-SA"/>
        </w:rPr>
        <w:t>нести в проектную декларацию изменения и читать Статью 4 в следующей редакции:</w:t>
      </w:r>
    </w:p>
    <w:p w:rsidR="00FE7797" w:rsidRPr="00FE7797" w:rsidRDefault="00FE7797" w:rsidP="00FE779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О финансовом результате текущего года и размере кредиторской задолженности за фактический период предпринимательской деятельности.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70"/>
        <w:gridCol w:w="3267"/>
        <w:gridCol w:w="3315"/>
      </w:tblGrid>
      <w:tr w:rsidR="00FE7797" w:rsidRPr="00FE7797" w:rsidTr="00FE7797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Наименование показателей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Ед. </w:t>
            </w:r>
            <w:proofErr w:type="spell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изм</w:t>
            </w:r>
            <w:proofErr w:type="spell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Значение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Кредиторская задолженность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тыс. руб.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1766694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Финансовый результат (прибыль)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тыс. руб.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</w:p>
        </w:tc>
      </w:tr>
    </w:tbl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 </w:t>
      </w:r>
    </w:p>
    <w:p w:rsidR="00FE7797" w:rsidRPr="00FE7797" w:rsidRDefault="00FE7797" w:rsidP="00FE7797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Генеральный директор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ЗАО «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Стройтэкс-Подмосковье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>»</w:t>
      </w:r>
    </w:p>
    <w:p w:rsidR="00FE7797" w:rsidRPr="00FE7797" w:rsidRDefault="00FE7797" w:rsidP="00FE7797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lastRenderedPageBreak/>
        <w:t xml:space="preserve">  Л.А. 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Галеева</w:t>
      </w:r>
      <w:proofErr w:type="spellEnd"/>
    </w:p>
    <w:p w:rsidR="00FE7797" w:rsidRPr="00FE7797" w:rsidRDefault="00FE7797" w:rsidP="00FE7797">
      <w:pPr>
        <w:jc w:val="right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 xml:space="preserve">подписаны  «31» июля 2009г. </w:t>
      </w:r>
    </w:p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 </w:t>
      </w:r>
    </w:p>
    <w:p w:rsidR="00FE7797" w:rsidRPr="00FE7797" w:rsidRDefault="00FE7797" w:rsidP="00FE7797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>ИЗМЕНЕНИЯ В ПРОЕКТНУЮ ДЕКЛАРАЦИЮ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Закрытого акционерного общества «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Стройтэкс-Подмосковье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>»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 xml:space="preserve">На строительство жилого комплекса в составе комплексной застройки 22 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 xml:space="preserve">. 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 xml:space="preserve">на земельном участке по адресу: </w:t>
      </w:r>
      <w:proofErr w:type="gramStart"/>
      <w:r w:rsidRPr="00FE7797">
        <w:rPr>
          <w:rFonts w:ascii="Times New Roman" w:eastAsia="Times New Roman" w:hAnsi="Times New Roman"/>
          <w:lang w:val="ru-RU" w:eastAsia="ru-RU" w:bidi="ar-SA"/>
        </w:rPr>
        <w:t xml:space="preserve">Московская область, город Мытищи, 22 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>.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опубликованную «02» ноября  2007г.</w:t>
      </w:r>
      <w:proofErr w:type="gramEnd"/>
    </w:p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>Статья 1</w:t>
      </w:r>
      <w:proofErr w:type="gramStart"/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 xml:space="preserve"> 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В</w:t>
      </w:r>
      <w:proofErr w:type="gramEnd"/>
      <w:r w:rsidRPr="00FE7797">
        <w:rPr>
          <w:rFonts w:ascii="Times New Roman" w:eastAsia="Times New Roman" w:hAnsi="Times New Roman"/>
          <w:lang w:val="ru-RU" w:eastAsia="ru-RU" w:bidi="ar-SA"/>
        </w:rPr>
        <w:t>нести в проектную декларацию изменения и читать Статью 4 в следующей редакции:</w:t>
      </w:r>
    </w:p>
    <w:p w:rsidR="00FE7797" w:rsidRPr="00FE7797" w:rsidRDefault="00FE7797" w:rsidP="00FE7797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О финансовом результате текущего года и размере кредиторской задолженности за фактический период предпринимательской деятельности.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70"/>
        <w:gridCol w:w="3267"/>
        <w:gridCol w:w="3315"/>
      </w:tblGrid>
      <w:tr w:rsidR="00FE7797" w:rsidRPr="00FE7797" w:rsidTr="00FE7797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Наименование показателей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Ед. </w:t>
            </w:r>
            <w:proofErr w:type="spell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изм</w:t>
            </w:r>
            <w:proofErr w:type="spell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Значение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Кредиторская задолженность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тыс. руб.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1618197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Финансовый результат (прибыль)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тыс. руб.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- 80324</w:t>
            </w:r>
          </w:p>
        </w:tc>
      </w:tr>
    </w:tbl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 </w:t>
      </w:r>
    </w:p>
    <w:p w:rsidR="00FE7797" w:rsidRPr="00FE7797" w:rsidRDefault="00FE7797" w:rsidP="00FE7797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Генеральный директор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ЗАО «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Стройтэкс-Подмосковье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>»</w:t>
      </w:r>
    </w:p>
    <w:p w:rsidR="00FE7797" w:rsidRPr="00FE7797" w:rsidRDefault="00FE7797" w:rsidP="00FE7797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 xml:space="preserve">Л.А. 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Галеева</w:t>
      </w:r>
      <w:proofErr w:type="spellEnd"/>
    </w:p>
    <w:p w:rsidR="00FE7797" w:rsidRPr="00FE7797" w:rsidRDefault="00FE7797" w:rsidP="00FE7797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                                                                                       подписаны  «30» октября 2009г.</w:t>
      </w:r>
    </w:p>
    <w:p w:rsidR="00FE7797" w:rsidRPr="00FE7797" w:rsidRDefault="00FE7797" w:rsidP="00FE7797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 </w:t>
      </w:r>
    </w:p>
    <w:p w:rsidR="00FE7797" w:rsidRPr="00FE7797" w:rsidRDefault="00FE7797" w:rsidP="00FE7797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>ИЗМЕНЕНИЯ В ПРОЕКТНУЮ ДЕКЛАРАЦИЮ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Закрытого акционерного общества «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Стройтэкс-Подмосковье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>»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 xml:space="preserve">На строительство жилого комплекса в составе комплексной застройки 22 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 xml:space="preserve">. 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 xml:space="preserve">на земельном участке по адресу: </w:t>
      </w:r>
      <w:proofErr w:type="gramStart"/>
      <w:r w:rsidRPr="00FE7797">
        <w:rPr>
          <w:rFonts w:ascii="Times New Roman" w:eastAsia="Times New Roman" w:hAnsi="Times New Roman"/>
          <w:lang w:val="ru-RU" w:eastAsia="ru-RU" w:bidi="ar-SA"/>
        </w:rPr>
        <w:t xml:space="preserve">Московская область, город Мытищи, 22 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>.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опубликованную «02» ноября  2007г.</w:t>
      </w:r>
      <w:proofErr w:type="gramEnd"/>
    </w:p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>Статья 1</w:t>
      </w:r>
      <w:proofErr w:type="gramStart"/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 xml:space="preserve"> 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В</w:t>
      </w:r>
      <w:proofErr w:type="gramEnd"/>
      <w:r w:rsidRPr="00FE7797">
        <w:rPr>
          <w:rFonts w:ascii="Times New Roman" w:eastAsia="Times New Roman" w:hAnsi="Times New Roman"/>
          <w:lang w:val="ru-RU" w:eastAsia="ru-RU" w:bidi="ar-SA"/>
        </w:rPr>
        <w:t>нести в проектную декларацию изменения и читать Статью 4 в следующей редакции:</w:t>
      </w:r>
    </w:p>
    <w:p w:rsidR="00FE7797" w:rsidRPr="00FE7797" w:rsidRDefault="00FE7797" w:rsidP="00FE779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О финансовом результате текущего года и размере кредиторской задолженности за фактический период предпринимательской деятельности.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70"/>
        <w:gridCol w:w="3267"/>
        <w:gridCol w:w="3315"/>
      </w:tblGrid>
      <w:tr w:rsidR="00FE7797" w:rsidRPr="00FE7797" w:rsidTr="00FE7797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Наименование показателей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Ед. </w:t>
            </w:r>
            <w:proofErr w:type="spell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изм</w:t>
            </w:r>
            <w:proofErr w:type="spell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Значение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Кредиторская задолженность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тыс. руб.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1818164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Финансовый результат (прибыль)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тыс. руб.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- 82 199</w:t>
            </w:r>
          </w:p>
        </w:tc>
      </w:tr>
    </w:tbl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lastRenderedPageBreak/>
        <w:t> </w:t>
      </w:r>
    </w:p>
    <w:p w:rsidR="00FE7797" w:rsidRPr="00FE7797" w:rsidRDefault="00FE7797" w:rsidP="00FE7797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Генеральный директор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ЗАО «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Стройтэкс-Подмосковье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>»</w:t>
      </w:r>
    </w:p>
    <w:p w:rsidR="00FE7797" w:rsidRPr="00FE7797" w:rsidRDefault="00FE7797" w:rsidP="00FE7797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 xml:space="preserve">Л.А. 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Галеева</w:t>
      </w:r>
      <w:proofErr w:type="spellEnd"/>
    </w:p>
    <w:p w:rsidR="00FE7797" w:rsidRPr="00FE7797" w:rsidRDefault="00FE7797" w:rsidP="00FE7797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 xml:space="preserve">                                                                                       подписаны  «31» декабря 2009г. </w:t>
      </w:r>
    </w:p>
    <w:p w:rsidR="00FE7797" w:rsidRPr="00FE7797" w:rsidRDefault="00FE7797" w:rsidP="00FE7797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 </w:t>
      </w:r>
    </w:p>
    <w:p w:rsidR="00FE7797" w:rsidRPr="00FE7797" w:rsidRDefault="00FE7797" w:rsidP="00FE7797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>ИЗМЕНЕНИЯ В ПРОЕКТНУЮ ДЕКЛАРАЦИЮ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Закрытого акционерного общества «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Стройтэкс-Подмосковье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>»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 xml:space="preserve">На строительство жилого комплекса в составе комплексной застройки 22 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 xml:space="preserve">. 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 xml:space="preserve">на земельном участке по адресу: </w:t>
      </w:r>
      <w:proofErr w:type="gramStart"/>
      <w:r w:rsidRPr="00FE7797">
        <w:rPr>
          <w:rFonts w:ascii="Times New Roman" w:eastAsia="Times New Roman" w:hAnsi="Times New Roman"/>
          <w:lang w:val="ru-RU" w:eastAsia="ru-RU" w:bidi="ar-SA"/>
        </w:rPr>
        <w:t xml:space="preserve">Московская область, город Мытищи, 22 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>.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опубликованную «02» ноября  2007г.</w:t>
      </w:r>
      <w:proofErr w:type="gramEnd"/>
    </w:p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>Статья 1</w:t>
      </w:r>
      <w:proofErr w:type="gramStart"/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 xml:space="preserve"> 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В</w:t>
      </w:r>
      <w:proofErr w:type="gramEnd"/>
      <w:r w:rsidRPr="00FE7797">
        <w:rPr>
          <w:rFonts w:ascii="Times New Roman" w:eastAsia="Times New Roman" w:hAnsi="Times New Roman"/>
          <w:lang w:val="ru-RU" w:eastAsia="ru-RU" w:bidi="ar-SA"/>
        </w:rPr>
        <w:t>нести в проектную декларацию изменения и читать Статью 4 в следующей редакции:</w:t>
      </w:r>
    </w:p>
    <w:p w:rsidR="00FE7797" w:rsidRPr="00FE7797" w:rsidRDefault="00FE7797" w:rsidP="00FE7797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О финансовом результате текущего года и размере кредиторской задолженности за фактический период предпринимательской деятельности.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70"/>
        <w:gridCol w:w="3267"/>
        <w:gridCol w:w="3315"/>
      </w:tblGrid>
      <w:tr w:rsidR="00FE7797" w:rsidRPr="00FE7797" w:rsidTr="00FE7797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Наименование показателей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Ед. </w:t>
            </w:r>
            <w:proofErr w:type="spell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изм</w:t>
            </w:r>
            <w:proofErr w:type="spell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Значение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Кредиторская задолженность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тыс. руб.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1420465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Финансовый результат (прибыль)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тыс. руб.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- 11378</w:t>
            </w:r>
          </w:p>
        </w:tc>
      </w:tr>
    </w:tbl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 </w:t>
      </w:r>
    </w:p>
    <w:p w:rsidR="00FE7797" w:rsidRPr="00FE7797" w:rsidRDefault="00FE7797" w:rsidP="00FE7797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Генеральный директор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ЗАО «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Стройтэкс-Подмосковье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>»</w:t>
      </w:r>
    </w:p>
    <w:p w:rsidR="00FE7797" w:rsidRPr="00FE7797" w:rsidRDefault="00FE7797" w:rsidP="00FE7797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 xml:space="preserve">Л.А. 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Галеева</w:t>
      </w:r>
      <w:proofErr w:type="spellEnd"/>
    </w:p>
    <w:p w:rsidR="00FE7797" w:rsidRPr="00FE7797" w:rsidRDefault="00FE7797" w:rsidP="00FE7797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 xml:space="preserve">                                                                                       подписаны  «01» апреля 2010г. </w:t>
      </w:r>
    </w:p>
    <w:p w:rsidR="00FE7797" w:rsidRPr="00FE7797" w:rsidRDefault="00FE7797" w:rsidP="00FE7797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 </w:t>
      </w:r>
    </w:p>
    <w:p w:rsidR="00FE7797" w:rsidRPr="00FE7797" w:rsidRDefault="00FE7797" w:rsidP="00FE7797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>ИЗМЕНЕНИЯ В ПРОЕКТНУЮ ДЕКЛАРАЦИЮ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Закрытого акционерного общества «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Стройтэкс-Подмосковье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>»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 xml:space="preserve">На строительство жилого комплекса в составе комплексной застройки 22 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 xml:space="preserve">. 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 xml:space="preserve">на земельном участке по адресу: </w:t>
      </w:r>
      <w:proofErr w:type="gramStart"/>
      <w:r w:rsidRPr="00FE7797">
        <w:rPr>
          <w:rFonts w:ascii="Times New Roman" w:eastAsia="Times New Roman" w:hAnsi="Times New Roman"/>
          <w:lang w:val="ru-RU" w:eastAsia="ru-RU" w:bidi="ar-SA"/>
        </w:rPr>
        <w:t xml:space="preserve">Московская область, город Мытищи, 22 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>.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опубликованную «02» ноября  2007г.</w:t>
      </w:r>
      <w:proofErr w:type="gramEnd"/>
    </w:p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>Статья 1</w:t>
      </w:r>
      <w:proofErr w:type="gramStart"/>
      <w:r w:rsidRPr="00FE7797">
        <w:rPr>
          <w:rFonts w:ascii="Times New Roman" w:eastAsia="Times New Roman" w:hAnsi="Times New Roman"/>
          <w:b/>
          <w:bCs/>
          <w:lang w:val="ru-RU" w:eastAsia="ru-RU" w:bidi="ar-SA"/>
        </w:rPr>
        <w:t xml:space="preserve"> 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В</w:t>
      </w:r>
      <w:proofErr w:type="gramEnd"/>
      <w:r w:rsidRPr="00FE7797">
        <w:rPr>
          <w:rFonts w:ascii="Times New Roman" w:eastAsia="Times New Roman" w:hAnsi="Times New Roman"/>
          <w:lang w:val="ru-RU" w:eastAsia="ru-RU" w:bidi="ar-SA"/>
        </w:rPr>
        <w:t>нести в проектную декларацию изменения и читать Статью 4 в следующей редакции:</w:t>
      </w:r>
    </w:p>
    <w:p w:rsidR="00FE7797" w:rsidRPr="00FE7797" w:rsidRDefault="00FE7797" w:rsidP="00FE779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О финансовом результате текущего года и размере кредиторской задолженности за фактический период предпринимательской деятельности.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70"/>
        <w:gridCol w:w="3267"/>
        <w:gridCol w:w="3315"/>
      </w:tblGrid>
      <w:tr w:rsidR="00FE7797" w:rsidRPr="00FE7797" w:rsidTr="00FE7797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Наименование показателей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 xml:space="preserve">Ед. </w:t>
            </w:r>
            <w:proofErr w:type="spellStart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изм</w:t>
            </w:r>
            <w:proofErr w:type="spellEnd"/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Значение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Кредиторская задолженность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тыс. руб.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1121646</w:t>
            </w:r>
          </w:p>
        </w:tc>
      </w:tr>
      <w:tr w:rsidR="00FE7797" w:rsidRPr="00FE7797" w:rsidTr="00FE7797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Финансовый результат (прибыль)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тыс. руб.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97" w:rsidRPr="00FE7797" w:rsidRDefault="00FE7797" w:rsidP="00FE779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E7797">
              <w:rPr>
                <w:rFonts w:ascii="Times New Roman" w:eastAsia="Times New Roman" w:hAnsi="Times New Roman"/>
                <w:lang w:val="ru-RU" w:eastAsia="ru-RU" w:bidi="ar-SA"/>
              </w:rPr>
              <w:t>82952</w:t>
            </w:r>
          </w:p>
        </w:tc>
      </w:tr>
    </w:tbl>
    <w:p w:rsidR="00FE7797" w:rsidRPr="00FE7797" w:rsidRDefault="00FE7797" w:rsidP="00FE7797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 </w:t>
      </w:r>
    </w:p>
    <w:p w:rsidR="00FE7797" w:rsidRPr="00FE7797" w:rsidRDefault="00FE7797" w:rsidP="00FE7797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>Генеральный директор</w:t>
      </w:r>
      <w:r w:rsidRPr="00FE7797">
        <w:rPr>
          <w:rFonts w:ascii="Times New Roman" w:eastAsia="Times New Roman" w:hAnsi="Times New Roman"/>
          <w:lang w:val="ru-RU" w:eastAsia="ru-RU" w:bidi="ar-SA"/>
        </w:rPr>
        <w:br/>
        <w:t>ЗАО «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Стройтэкс-Подмосковье</w:t>
      </w:r>
      <w:proofErr w:type="spellEnd"/>
      <w:r w:rsidRPr="00FE7797">
        <w:rPr>
          <w:rFonts w:ascii="Times New Roman" w:eastAsia="Times New Roman" w:hAnsi="Times New Roman"/>
          <w:lang w:val="ru-RU" w:eastAsia="ru-RU" w:bidi="ar-SA"/>
        </w:rPr>
        <w:t>»</w:t>
      </w:r>
    </w:p>
    <w:p w:rsidR="00FE7797" w:rsidRPr="00FE7797" w:rsidRDefault="00FE7797" w:rsidP="00FE7797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 xml:space="preserve">Л.А. </w:t>
      </w:r>
      <w:proofErr w:type="spellStart"/>
      <w:r w:rsidRPr="00FE7797">
        <w:rPr>
          <w:rFonts w:ascii="Times New Roman" w:eastAsia="Times New Roman" w:hAnsi="Times New Roman"/>
          <w:lang w:val="ru-RU" w:eastAsia="ru-RU" w:bidi="ar-SA"/>
        </w:rPr>
        <w:t>Галеева</w:t>
      </w:r>
      <w:proofErr w:type="spellEnd"/>
    </w:p>
    <w:p w:rsidR="00FE7797" w:rsidRPr="00FE7797" w:rsidRDefault="00FE7797" w:rsidP="00FE7797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val="ru-RU" w:eastAsia="ru-RU" w:bidi="ar-SA"/>
        </w:rPr>
      </w:pPr>
      <w:r w:rsidRPr="00FE7797">
        <w:rPr>
          <w:rFonts w:ascii="Times New Roman" w:eastAsia="Times New Roman" w:hAnsi="Times New Roman"/>
          <w:lang w:val="ru-RU" w:eastAsia="ru-RU" w:bidi="ar-SA"/>
        </w:rPr>
        <w:t xml:space="preserve">                                                                                       подписаны  «01» июля 2010г. </w:t>
      </w:r>
    </w:p>
    <w:p w:rsidR="006A06DB" w:rsidRDefault="00FE7797"/>
    <w:sectPr w:rsidR="006A06DB" w:rsidSect="001948D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1863"/>
    <w:multiLevelType w:val="multilevel"/>
    <w:tmpl w:val="DE2A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B446C"/>
    <w:multiLevelType w:val="multilevel"/>
    <w:tmpl w:val="51EA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E3072"/>
    <w:multiLevelType w:val="multilevel"/>
    <w:tmpl w:val="66B0C9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D5C19"/>
    <w:multiLevelType w:val="multilevel"/>
    <w:tmpl w:val="0A3AAB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47C28"/>
    <w:multiLevelType w:val="multilevel"/>
    <w:tmpl w:val="BFF6CF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72EED"/>
    <w:multiLevelType w:val="multilevel"/>
    <w:tmpl w:val="D7A465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986529"/>
    <w:multiLevelType w:val="multilevel"/>
    <w:tmpl w:val="5F828F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B82EBC"/>
    <w:multiLevelType w:val="multilevel"/>
    <w:tmpl w:val="40C8C2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3155A"/>
    <w:multiLevelType w:val="multilevel"/>
    <w:tmpl w:val="947A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7797"/>
    <w:rsid w:val="0004343B"/>
    <w:rsid w:val="000D6AC3"/>
    <w:rsid w:val="00126402"/>
    <w:rsid w:val="00130727"/>
    <w:rsid w:val="001948DE"/>
    <w:rsid w:val="001D1270"/>
    <w:rsid w:val="001F36A4"/>
    <w:rsid w:val="002825F8"/>
    <w:rsid w:val="002C7639"/>
    <w:rsid w:val="00320558"/>
    <w:rsid w:val="003672A5"/>
    <w:rsid w:val="003D0CF3"/>
    <w:rsid w:val="00426722"/>
    <w:rsid w:val="005422A8"/>
    <w:rsid w:val="005B3D56"/>
    <w:rsid w:val="005D1D19"/>
    <w:rsid w:val="00636DB3"/>
    <w:rsid w:val="006532EB"/>
    <w:rsid w:val="007C4D2F"/>
    <w:rsid w:val="0080212F"/>
    <w:rsid w:val="00872040"/>
    <w:rsid w:val="009A646C"/>
    <w:rsid w:val="009D6603"/>
    <w:rsid w:val="00A67EC8"/>
    <w:rsid w:val="00B40379"/>
    <w:rsid w:val="00B63BEA"/>
    <w:rsid w:val="00BA1B04"/>
    <w:rsid w:val="00BC0D5A"/>
    <w:rsid w:val="00BF1898"/>
    <w:rsid w:val="00C033F2"/>
    <w:rsid w:val="00C11019"/>
    <w:rsid w:val="00C12F80"/>
    <w:rsid w:val="00C55A76"/>
    <w:rsid w:val="00CA63A9"/>
    <w:rsid w:val="00CB3AA8"/>
    <w:rsid w:val="00DD7172"/>
    <w:rsid w:val="00E33EC4"/>
    <w:rsid w:val="00F935B4"/>
    <w:rsid w:val="00FE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66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6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6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6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6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6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6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6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6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6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66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66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D66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66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D66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D66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66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D66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D66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D66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D66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D66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D6603"/>
    <w:rPr>
      <w:b/>
      <w:bCs/>
    </w:rPr>
  </w:style>
  <w:style w:type="character" w:styleId="a8">
    <w:name w:val="Emphasis"/>
    <w:basedOn w:val="a0"/>
    <w:uiPriority w:val="20"/>
    <w:qFormat/>
    <w:rsid w:val="009D660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D6603"/>
    <w:rPr>
      <w:szCs w:val="32"/>
    </w:rPr>
  </w:style>
  <w:style w:type="paragraph" w:styleId="aa">
    <w:name w:val="List Paragraph"/>
    <w:basedOn w:val="a"/>
    <w:uiPriority w:val="34"/>
    <w:qFormat/>
    <w:rsid w:val="009D66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603"/>
    <w:rPr>
      <w:i/>
    </w:rPr>
  </w:style>
  <w:style w:type="character" w:customStyle="1" w:styleId="22">
    <w:name w:val="Цитата 2 Знак"/>
    <w:basedOn w:val="a0"/>
    <w:link w:val="21"/>
    <w:uiPriority w:val="29"/>
    <w:rsid w:val="009D660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D660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D6603"/>
    <w:rPr>
      <w:b/>
      <w:i/>
      <w:sz w:val="24"/>
    </w:rPr>
  </w:style>
  <w:style w:type="character" w:styleId="ad">
    <w:name w:val="Subtle Emphasis"/>
    <w:uiPriority w:val="19"/>
    <w:qFormat/>
    <w:rsid w:val="009D660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D660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D660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D660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D660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D6603"/>
    <w:pPr>
      <w:outlineLvl w:val="9"/>
    </w:pPr>
  </w:style>
  <w:style w:type="paragraph" w:customStyle="1" w:styleId="31">
    <w:name w:val="Стиль3"/>
    <w:basedOn w:val="2"/>
    <w:autoRedefine/>
    <w:rsid w:val="0004343B"/>
    <w:rPr>
      <w:rFonts w:cs="Times New Roman"/>
    </w:rPr>
  </w:style>
  <w:style w:type="paragraph" w:customStyle="1" w:styleId="11">
    <w:name w:val="Стиль1"/>
    <w:basedOn w:val="2"/>
    <w:rsid w:val="0004343B"/>
    <w:pPr>
      <w:spacing w:line="360" w:lineRule="auto"/>
      <w:jc w:val="both"/>
    </w:pPr>
    <w:rPr>
      <w:rFonts w:cs="Times New Roman"/>
      <w:b w:val="0"/>
      <w:bCs w:val="0"/>
      <w:color w:val="000000"/>
      <w:sz w:val="36"/>
      <w:szCs w:val="36"/>
    </w:rPr>
  </w:style>
  <w:style w:type="paragraph" w:customStyle="1" w:styleId="23">
    <w:name w:val="Стиль2"/>
    <w:basedOn w:val="2"/>
    <w:next w:val="2"/>
    <w:qFormat/>
    <w:rsid w:val="009D6603"/>
    <w:rPr>
      <w:rFonts w:cs="Times New Roman"/>
    </w:rPr>
  </w:style>
  <w:style w:type="paragraph" w:styleId="af3">
    <w:name w:val="Normal (Web)"/>
    <w:basedOn w:val="a"/>
    <w:uiPriority w:val="99"/>
    <w:unhideWhenUsed/>
    <w:rsid w:val="00FE779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text">
    <w:name w:val="text"/>
    <w:basedOn w:val="a0"/>
    <w:rsid w:val="00FE77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3835</Words>
  <Characters>21861</Characters>
  <Application>Microsoft Office Word</Application>
  <DocSecurity>0</DocSecurity>
  <Lines>182</Lines>
  <Paragraphs>51</Paragraphs>
  <ScaleCrop>false</ScaleCrop>
  <Company>Microsoft</Company>
  <LinksUpToDate>false</LinksUpToDate>
  <CharactersWithSpaces>25645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2013-11-14T16:53:00Z</dcterms:created>
  <dcterms:modified xsi:type="dcterms:W3CDTF">2013-11-14T16:54:00Z</dcterms:modified>
</cp:coreProperties>
</file>