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43" w:rsidRPr="00AF4B43" w:rsidRDefault="00AF4B43" w:rsidP="00AF4B43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  <w:t>Проектная декларация</w:t>
      </w:r>
    </w:p>
    <w:p w:rsidR="00AF4B43" w:rsidRPr="00AF4B43" w:rsidRDefault="00AF4B43" w:rsidP="00AF4B43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О проекте строительства I очереди многоквартирного жилого комплекса по адресу: Московская область, г. Мытищи, </w:t>
      </w:r>
      <w:proofErr w:type="spellStart"/>
      <w:r w:rsidRPr="00AF4B43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мкр</w:t>
      </w:r>
      <w:proofErr w:type="spellEnd"/>
      <w:r w:rsidRPr="00AF4B43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. 20-а, 2-ой </w:t>
      </w:r>
      <w:proofErr w:type="gramStart"/>
      <w:r w:rsidRPr="00AF4B43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Красноармейский</w:t>
      </w:r>
      <w:proofErr w:type="gramEnd"/>
      <w:r w:rsidRPr="00AF4B43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пер.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F4B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  <w:t xml:space="preserve">I. Информация о застройщике: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1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1.1 Наименование застройщика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Общество с ограниченной ответственностью «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Коопстрой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»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1.2 Место нахождения застройщика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Почтовый адрес: 141014, Московская область, 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. Мытищи, ул. Веры Волошиной, дом 56, 1-ый этаж.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Юридический адрес: 141014, Московская область, г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ытищи, ул. Веры Волошиной, дом 25.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1.3 Режим работы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Понедельник – пятница с 9:00 до 18:00;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2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2.1 Государственная регистрация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Общество с ограниченной ответственностью «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Коопстрой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» зарегистрировано областной Регистрационной палатой №50:12:02096 от 29 августа 2000года.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Свидетельство о внесении записи в Единый государственный реестр юридических лиц ОГРН 1025003520695 от 25 сентября 2002 года.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Свидетельство о постановке на учет в налоговом органе серии 50 №009097037 от 13.09.2000г.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ИНН 5029054449 КПП 502901001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3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3.1 Учредители застройщика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Московский региональный союз потребительской кооперации (МСПК)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4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4.1 Проекты строительства многоквартирных домов и иных объектов недвижимости, в которых принимал участие застройщик – ООО «</w:t>
      </w:r>
      <w:proofErr w:type="spellStart"/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Коопстрой</w:t>
      </w:r>
      <w:proofErr w:type="spellEnd"/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» в течени</w:t>
      </w:r>
      <w:proofErr w:type="gramStart"/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и</w:t>
      </w:r>
      <w:proofErr w:type="gramEnd"/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 трех лет (2006 – 2008г.г.)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- 12-14 этажный жилой дом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Московская область, г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ытищи, ул. Веры Волошиной, дом 56,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21 (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Перловка).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Фактический срок сдачи – 30 июня 2006года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- 2-ух этажный детский сад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Московская область, 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. Мытищи, ул. Веры Волошиной, дом 54А,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21 (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Перловка)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Фактический срок сдачи 10 октября 2006 года.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Подземный гараж на 196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маш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/мест.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Московская область, 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. Мытищи, ул. Веры Волошиной, дом 54Б,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21 (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Перловка)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Фактический срок сдачи 20 октября 2008 года.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5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5.1 Виды лицензируемой деятельности застройщика.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На основании Федерального закона №148-ФЗ от 22 июля 2008г. и приказа Министерства регионального развития РФ №247 от 09 декабря 2008г. функции Заказчика-застройщика не подлежат лицензированию.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6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Финансовые показатели – положительные.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6.1</w:t>
      </w:r>
      <w:r w:rsidRPr="00AF4B43">
        <w:rPr>
          <w:rFonts w:ascii="Times New Roman" w:eastAsia="Times New Roman" w:hAnsi="Times New Roman"/>
          <w:lang w:val="ru-RU" w:eastAsia="ru-RU" w:bidi="ar-SA"/>
        </w:rPr>
        <w:t xml:space="preserve"> Незавершенное производство составляет 85 271 тыс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уб.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6.2</w:t>
      </w:r>
      <w:r w:rsidRPr="00AF4B43">
        <w:rPr>
          <w:rFonts w:ascii="Times New Roman" w:eastAsia="Times New Roman" w:hAnsi="Times New Roman"/>
          <w:lang w:val="ru-RU" w:eastAsia="ru-RU" w:bidi="ar-SA"/>
        </w:rPr>
        <w:t xml:space="preserve"> Размер кредиторской задолженности перед поставщиками и подрядчиками на 01.10. 2009г. 14 663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тыс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>уб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 xml:space="preserve">II. Информация о проекте строительства: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1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1.1 Цель проекта строительства.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Четыре секции 6-ти секционного многоквартирного жилого жома.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1.2 Этапы реализации проекта строительства.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Первый этап – подготовительные работы.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Второй этап – строительство объекта.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Третий этап – получение разрешения на ввод объекта в эксплуатацию.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Сроки реализации проекта строительства: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Первый этап 01.01.2009г.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Второй этап 01.08.2009г.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Третий этап 31 декабря 2012г.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1.3 Результаты проведения государственной экспертизы проектной документации.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Заключение Главного Управления «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Мособлэкспертиза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» № Э-3-848-2007 от 03.12.2007г.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2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2.1 Разрешение на строительство.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Разрешение на строительство № RU50501102-000933 от 10.07 2009 года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3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3.1 Права застройщика на земельный участок.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Договор аренды земельного участка № 6567 от 06 июля 2009 года на условиях Инвестиционного Договора № 637-Д от 24 декабря 2004г. с Администрацией г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ытищи.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3.1.1 Границы земельного участка.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Участок граничит: на западе – со 2-ым Красноармейским переулком, на севере – ул. Веры Волошиной, на юге – с участком индивидуального жилого дома и временными металлическими гаражами, на востоке – на расстоянии 20м существующий 3-этажный жилой дом и на расстоянии 30м существующий 9-этажный жилой дом.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3.2 Элементы благоустройства.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Озеленение территории, площадки для игр детей и отдыха взрослого населения, организация транспортных и переходных потоков, стоянка для автомашин.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4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4.1 Местоположение возводимого жилого дома.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На площади строительства расположены четыре секции жилого дома 64.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4.1.1 Местоположение – г. Мытищи </w:t>
      </w:r>
      <w:proofErr w:type="spellStart"/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мкр</w:t>
      </w:r>
      <w:proofErr w:type="spellEnd"/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 20-а, 2-ой </w:t>
      </w:r>
      <w:proofErr w:type="gramStart"/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Красноармейский</w:t>
      </w:r>
      <w:proofErr w:type="gramEnd"/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 пер., корп. 64.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Жилой дом №64 ориентирован на 2-Красноармейский переулок. Секции одной этажности скомпонованы по две и смещены по отношению друг к другу. Нарастание этажности идет в направлении ул. Веры Волошиной.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Каждая входная группа имеет помещение охраны (с санузлом), вестибюль.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Лестнично-лифтовые узлы оборудованы: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- 6-ти этажные секции – один лифт г/</w:t>
      </w:r>
      <w:proofErr w:type="spellStart"/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п</w:t>
      </w:r>
      <w:proofErr w:type="spellEnd"/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, 630кг, V =1м/с.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- 9-ти этажные секции – двумя лифтами г/</w:t>
      </w:r>
      <w:proofErr w:type="spellStart"/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п</w:t>
      </w:r>
      <w:proofErr w:type="spellEnd"/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 400кг, 630кг, V= 1м/с.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В каждой секции имеется мусоропровод.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Помещения общественного назначения размещаются: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диспетчерская и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электрощитовая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– на первом этаже;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мини-АТС, ИТП и водомерный узел – в подвале жилого дома;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насосная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 – в подземном гараже-стоянке;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помещение промывки и дезинфекции шахты мусоропровода – на техническом этаже.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4.1.2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 xml:space="preserve"> В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качестве наружной отделки фасадов жилых домов применяется облицовочный кирпич различной цветовой гаммы.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Окна – пластиковые с двойным стеклопакетом.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Остекление лоджий - одинарное.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Остекление зимних садов – алюминиевое с заполнением двойными стеклопакетами.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Цвет переплетов – согласно цветовому решению фасадов.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4.1.3</w:t>
      </w:r>
      <w:r w:rsidRPr="00AF4B43">
        <w:rPr>
          <w:rFonts w:ascii="Times New Roman" w:eastAsia="Times New Roman" w:hAnsi="Times New Roman"/>
          <w:lang w:val="ru-RU" w:eastAsia="ru-RU" w:bidi="ar-SA"/>
        </w:rPr>
        <w:t xml:space="preserve"> Наружные ограждающие стены приняты слоистой конструкции: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Тип 1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монолитный железобетон yo=2500кг/м3 – 160мм;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утеплитель –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пенополистирол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ПСБ-С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=40кг/м3 – 160мм;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кладка из облицовочного кирпича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= 1600кг/м3.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Тип 2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кладка из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полистиролбетонных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блоков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=250кг/м3 – 295мм;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кладка из облицовочного кирпича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=1600кг/м3 – 120мм.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Конструкция кровли: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2 слоя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изопласта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–ц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ементно-песчаный раствор М100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=1800кг/ м3-25мм;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керамзитобетон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=600кг/м3 для создания уклона - 20-160кг/м3;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утеплитель –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пенополистирол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ПСБ-С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=40кг/м3- 180мм;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пароизоляция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– обмазка битумной мастикой;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- плита покрытия – монолитный железобетон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=2500кг/м3 – 160мм.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Водосток - внутренний.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4.1.4</w:t>
      </w:r>
      <w:r w:rsidRPr="00AF4B43">
        <w:rPr>
          <w:rFonts w:ascii="Times New Roman" w:eastAsia="Times New Roman" w:hAnsi="Times New Roman"/>
          <w:lang w:val="ru-RU" w:eastAsia="ru-RU" w:bidi="ar-SA"/>
        </w:rPr>
        <w:t xml:space="preserve"> Обеспечение жизнедеятельности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маломобильных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групп населения.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На перепадах высо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т(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входы в подъезды жилых домов, на стилобат) предусмотрены пандусы с уклоном не более 1:12. Пандусы обустроены поручнями, согласно СНиП35-01-2001.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Каждая секция жилого дома имеет грузовой лифт с размерами кабины 1100х2100мм.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5.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5.1 Количество в составе жилого дома (квартир).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5.1.1 Дом №64 (секция 1,2,3,4)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Количество квартир – 116шт в том числе: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1-комнатных -50шт площадью 1кв-ры от 43,79м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до 48 м2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2-комнатных -60шт площадью 1кв-ры от 63,22м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до 72,47м2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3-комнатных -6шт площадью 1кв-ры от 87,15м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до 92,62м2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Квартиры без отделки.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6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6.1 Состав общего имущества жилого комплекса, которое будет находиться в общей долевой собственности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подвалы, в которых имеются инженерные коммуникации, иное обслуживающее более одного помещения в данном доме оборудование (технические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7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 xml:space="preserve">7.1 Предполагаемый срок получения разрешения на ввод жилого комплекса в эксплуатацию 31 декабря 2012 года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7.2 Органы государственной власти, местного самоуправления и организации, представители которых принимают участие в приемке жилого комплекса: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Администрация городского поселения Мытищи </w:t>
      </w:r>
      <w:proofErr w:type="spellStart"/>
      <w:r w:rsidRPr="00AF4B43">
        <w:rPr>
          <w:rFonts w:ascii="Times New Roman" w:eastAsia="Times New Roman" w:hAnsi="Times New Roman"/>
          <w:lang w:val="ru-RU" w:eastAsia="ru-RU" w:bidi="ar-SA"/>
        </w:rPr>
        <w:t>Мытищинского</w:t>
      </w:r>
      <w:proofErr w:type="spell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выдает Разрешение на ввод объекта в эксплуатацию на основании Заключения ГУГСН Московской области и Распоряжения об утверждении Заключения.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8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8.1 Меры по добровольному страхованию застройщиком возможных финансовых и прочих рисков при осуществлении строительства.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Страхование не осуществляется.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8.2 Планируемая стоимость строительства жилого комплекса.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Планируемая стоимость строительства жилого комплекса – 320015 тыс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уб.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9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9.1 Организации, осуществляющие основные строительно-монтажные и другие работы (подрядчики).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Генеральный подрядчик – ООО «ДС</w:t>
      </w:r>
      <w:proofErr w:type="gramStart"/>
      <w:r w:rsidRPr="00AF4B43">
        <w:rPr>
          <w:rFonts w:ascii="Times New Roman" w:eastAsia="Times New Roman" w:hAnsi="Times New Roman"/>
          <w:lang w:val="ru-RU" w:eastAsia="ru-RU" w:bidi="ar-SA"/>
        </w:rPr>
        <w:t>М-</w:t>
      </w:r>
      <w:proofErr w:type="gramEnd"/>
      <w:r w:rsidRPr="00AF4B43">
        <w:rPr>
          <w:rFonts w:ascii="Times New Roman" w:eastAsia="Times New Roman" w:hAnsi="Times New Roman"/>
          <w:lang w:val="ru-RU" w:eastAsia="ru-RU" w:bidi="ar-SA"/>
        </w:rPr>
        <w:t xml:space="preserve"> Инженер Гарант», ГРН 1085047007792, ИНН 5008047793, КПП500801001,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Раздел10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10.1. Способ обеспечения исполнения обязательств Застройщика по договорам участия в долевом строительстве.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Способом обеспечения исполнения обязательств Застройщика по договорам участия в долевом строительстве предусматривается залог предоставленного на правах аренды земельного участка для строительства и создаваемый на этом участке объект недвижимости.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11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10.1</w:t>
      </w:r>
      <w:proofErr w:type="gramStart"/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 xml:space="preserve"> И</w:t>
      </w:r>
      <w:proofErr w:type="gramEnd"/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ные договоры и сделки, на основании которых привлекаются денежные средства для строительства жилого комплекса, за исключением денежных средств на основании договоров.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 xml:space="preserve">Иных договоров и сделок не имеется. 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Дата размещения сайта в интернете - 12.09.2009 года.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lang w:val="ru-RU" w:eastAsia="ru-RU" w:bidi="ar-SA"/>
        </w:rPr>
        <w:t> </w:t>
      </w:r>
    </w:p>
    <w:p w:rsidR="00AF4B43" w:rsidRPr="00AF4B43" w:rsidRDefault="00AF4B43" w:rsidP="00AF4B43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Генеральный директор ООО «</w:t>
      </w:r>
      <w:proofErr w:type="spellStart"/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Коопстрой</w:t>
      </w:r>
      <w:proofErr w:type="spellEnd"/>
      <w:r w:rsidRPr="00AF4B43">
        <w:rPr>
          <w:rFonts w:ascii="Times New Roman" w:eastAsia="Times New Roman" w:hAnsi="Times New Roman"/>
          <w:b/>
          <w:bCs/>
          <w:lang w:val="ru-RU" w:eastAsia="ru-RU" w:bidi="ar-SA"/>
        </w:rPr>
        <w:t>» А.А. Кожевников</w:t>
      </w:r>
    </w:p>
    <w:p w:rsidR="006A06DB" w:rsidRDefault="00AF4B43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B43"/>
    <w:rsid w:val="0004343B"/>
    <w:rsid w:val="000D6AC3"/>
    <w:rsid w:val="00126402"/>
    <w:rsid w:val="00130727"/>
    <w:rsid w:val="001948DE"/>
    <w:rsid w:val="001D1270"/>
    <w:rsid w:val="001F36A4"/>
    <w:rsid w:val="002825F8"/>
    <w:rsid w:val="002C7639"/>
    <w:rsid w:val="00320558"/>
    <w:rsid w:val="003672A5"/>
    <w:rsid w:val="003D0CF3"/>
    <w:rsid w:val="00426722"/>
    <w:rsid w:val="005422A8"/>
    <w:rsid w:val="005B3D56"/>
    <w:rsid w:val="005D1D19"/>
    <w:rsid w:val="00636DB3"/>
    <w:rsid w:val="006532EB"/>
    <w:rsid w:val="007C4D2F"/>
    <w:rsid w:val="0080212F"/>
    <w:rsid w:val="00865B4F"/>
    <w:rsid w:val="00872040"/>
    <w:rsid w:val="009A646C"/>
    <w:rsid w:val="009D6603"/>
    <w:rsid w:val="00A67EC8"/>
    <w:rsid w:val="00AF4B43"/>
    <w:rsid w:val="00B40379"/>
    <w:rsid w:val="00B63BEA"/>
    <w:rsid w:val="00BA1B04"/>
    <w:rsid w:val="00BC0D5A"/>
    <w:rsid w:val="00BF1898"/>
    <w:rsid w:val="00C033F2"/>
    <w:rsid w:val="00C11019"/>
    <w:rsid w:val="00C12F80"/>
    <w:rsid w:val="00CA63A9"/>
    <w:rsid w:val="00CB3AA8"/>
    <w:rsid w:val="00DD7172"/>
    <w:rsid w:val="00E33EC4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AF4B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1386</Words>
  <Characters>7906</Characters>
  <Application>Microsoft Office Word</Application>
  <DocSecurity>0</DocSecurity>
  <Lines>65</Lines>
  <Paragraphs>18</Paragraphs>
  <ScaleCrop>false</ScaleCrop>
  <Company>Microsoft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2013-11-12T16:45:00Z</dcterms:created>
  <dcterms:modified xsi:type="dcterms:W3CDTF">2013-11-12T16:46:00Z</dcterms:modified>
</cp:coreProperties>
</file>